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0749" w14:textId="77777777" w:rsidR="001515AE" w:rsidRPr="001B5566" w:rsidRDefault="001515AE" w:rsidP="005E58CF">
      <w:pPr>
        <w:pStyle w:val="BlockSS"/>
      </w:pPr>
      <w:bookmarkStart w:id="0" w:name="_GoBack"/>
      <w:bookmarkEnd w:id="0"/>
    </w:p>
    <w:p w14:paraId="10E27015" w14:textId="59F29AF0" w:rsidR="005E58CF" w:rsidRPr="001B5566" w:rsidRDefault="005E58CF" w:rsidP="005E58CF">
      <w:pPr>
        <w:pStyle w:val="BlockSS"/>
      </w:pPr>
    </w:p>
    <w:p w14:paraId="4B2EC3B3" w14:textId="5C16940D" w:rsidR="005E58CF" w:rsidRPr="001B5566" w:rsidRDefault="005E58CF" w:rsidP="005E58CF">
      <w:pPr>
        <w:pStyle w:val="BlockSS"/>
      </w:pPr>
    </w:p>
    <w:p w14:paraId="693A9162" w14:textId="06E85491" w:rsidR="005E58CF" w:rsidRPr="001B5566" w:rsidRDefault="005E58CF" w:rsidP="005E58CF">
      <w:pPr>
        <w:pStyle w:val="BlockSS"/>
      </w:pPr>
    </w:p>
    <w:p w14:paraId="1A00EABC" w14:textId="303A00A5" w:rsidR="005E58CF" w:rsidRPr="001B5566" w:rsidRDefault="005E58CF" w:rsidP="005E58CF">
      <w:pPr>
        <w:pStyle w:val="BlockSS"/>
      </w:pPr>
    </w:p>
    <w:p w14:paraId="3C378552" w14:textId="39026A4A" w:rsidR="005E58CF" w:rsidRPr="001B5566" w:rsidRDefault="005E58CF" w:rsidP="005E58CF">
      <w:pPr>
        <w:pStyle w:val="BlockSS"/>
      </w:pPr>
    </w:p>
    <w:p w14:paraId="2CB46802" w14:textId="77777777" w:rsidR="005E58CF" w:rsidRPr="001B5566" w:rsidRDefault="005E58CF" w:rsidP="005E58CF">
      <w:pPr>
        <w:pStyle w:val="BlockSS"/>
      </w:pPr>
    </w:p>
    <w:p w14:paraId="006B6252" w14:textId="78852670" w:rsidR="00B44705" w:rsidRPr="001B5566" w:rsidRDefault="00B44705" w:rsidP="005E58CF">
      <w:pPr>
        <w:pStyle w:val="TitleBold"/>
        <w:rPr>
          <w:sz w:val="51"/>
          <w:szCs w:val="51"/>
        </w:rPr>
      </w:pPr>
      <w:r w:rsidRPr="001B5566">
        <w:rPr>
          <w:noProof/>
          <w:sz w:val="51"/>
          <w:szCs w:val="51"/>
        </w:rPr>
        <mc:AlternateContent>
          <mc:Choice Requires="wps">
            <w:drawing>
              <wp:anchor distT="0" distB="0" distL="0" distR="0" simplePos="0" relativeHeight="251659264" behindDoc="1" locked="0" layoutInCell="1" allowOverlap="1" wp14:anchorId="63F67E2D" wp14:editId="6FD32C7B">
                <wp:simplePos x="0" y="0"/>
                <wp:positionH relativeFrom="page">
                  <wp:posOffset>304800</wp:posOffset>
                </wp:positionH>
                <wp:positionV relativeFrom="page">
                  <wp:posOffset>304800</wp:posOffset>
                </wp:positionV>
                <wp:extent cx="7165975" cy="9451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604E6" w14:textId="77777777" w:rsidR="00B44705" w:rsidRDefault="00B44705" w:rsidP="00B44705">
                            <w:pPr>
                              <w:pBdr>
                                <w:top w:val="double" w:sz="18" w:space="0" w:color="000000"/>
                                <w:left w:val="double" w:sz="18" w:space="0" w:color="000000"/>
                                <w:bottom w:val="double" w:sz="18" w:space="0" w:color="000000"/>
                                <w:right w:val="double" w:sz="1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7E2D" id="_x0000_t202" coordsize="21600,21600" o:spt="202" path="m,l,21600r21600,l21600,xe">
                <v:stroke joinstyle="miter"/>
                <v:path gradientshapeok="t" o:connecttype="rect"/>
              </v:shapetype>
              <v:shape id="Text Box 2" o:spid="_x0000_s1026" type="#_x0000_t202" style="position:absolute;left:0;text-align:left;margin-left:24pt;margin-top:24pt;width:564.25pt;height:744.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N4rAIAAKo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" filled="f" stroked="f">
                <v:textbox inset="0,0,0,0">
                  <w:txbxContent>
                    <w:p w14:paraId="567604E6" w14:textId="77777777" w:rsidR="00B44705" w:rsidRDefault="00B44705" w:rsidP="00B44705">
                      <w:pPr>
                        <w:pBdr>
                          <w:top w:val="double" w:sz="18" w:space="0" w:color="000000"/>
                          <w:left w:val="double" w:sz="18" w:space="0" w:color="000000"/>
                          <w:bottom w:val="double" w:sz="18" w:space="0" w:color="000000"/>
                          <w:right w:val="double" w:sz="18" w:space="0" w:color="000000"/>
                        </w:pBdr>
                      </w:pPr>
                    </w:p>
                  </w:txbxContent>
                </v:textbox>
                <w10:wrap anchorx="page" anchory="page"/>
              </v:shape>
            </w:pict>
          </mc:Fallback>
        </mc:AlternateContent>
      </w:r>
      <w:r w:rsidRPr="001B5566">
        <w:rPr>
          <w:sz w:val="51"/>
          <w:szCs w:val="51"/>
        </w:rPr>
        <w:t>REQUEST FOR PROPOSAL</w:t>
      </w:r>
    </w:p>
    <w:p w14:paraId="32A78B81" w14:textId="77777777" w:rsidR="00B44705" w:rsidRPr="001B5566" w:rsidRDefault="00B44705" w:rsidP="005E58CF">
      <w:pPr>
        <w:pStyle w:val="Title"/>
        <w:rPr>
          <w:rFonts w:cs="Times New Roman"/>
          <w:b/>
          <w:bCs w:val="0"/>
          <w:w w:val="105"/>
          <w:sz w:val="35"/>
          <w:szCs w:val="35"/>
        </w:rPr>
      </w:pPr>
      <w:r w:rsidRPr="001B5566">
        <w:rPr>
          <w:rFonts w:cs="Times New Roman"/>
          <w:b/>
          <w:bCs w:val="0"/>
          <w:w w:val="105"/>
          <w:sz w:val="35"/>
          <w:szCs w:val="35"/>
        </w:rPr>
        <w:t>By</w:t>
      </w:r>
    </w:p>
    <w:p w14:paraId="609F91AE" w14:textId="77777777" w:rsidR="00B44705" w:rsidRPr="001B5566" w:rsidRDefault="00B44705" w:rsidP="00B44705">
      <w:pPr>
        <w:spacing w:before="473" w:line="552" w:lineRule="exact"/>
        <w:jc w:val="center"/>
        <w:textAlignment w:val="baseline"/>
        <w:rPr>
          <w:b/>
          <w:caps/>
          <w:sz w:val="51"/>
          <w:szCs w:val="51"/>
        </w:rPr>
      </w:pPr>
      <w:r w:rsidRPr="001B5566">
        <w:rPr>
          <w:b/>
          <w:caps/>
          <w:sz w:val="51"/>
          <w:szCs w:val="51"/>
        </w:rPr>
        <w:t>CLINTON COUNTY, OHIO</w:t>
      </w:r>
    </w:p>
    <w:p w14:paraId="64A49FEE" w14:textId="77777777" w:rsidR="00B44705" w:rsidRPr="001B5566" w:rsidRDefault="00B44705" w:rsidP="005E58CF">
      <w:pPr>
        <w:pStyle w:val="Title"/>
        <w:spacing w:before="240"/>
        <w:rPr>
          <w:rFonts w:cs="Times New Roman"/>
          <w:b/>
          <w:bCs w:val="0"/>
          <w:w w:val="105"/>
          <w:sz w:val="35"/>
          <w:szCs w:val="35"/>
        </w:rPr>
      </w:pPr>
      <w:r w:rsidRPr="001B5566">
        <w:rPr>
          <w:rFonts w:cs="Times New Roman"/>
          <w:b/>
          <w:bCs w:val="0"/>
          <w:w w:val="105"/>
          <w:sz w:val="35"/>
          <w:szCs w:val="35"/>
        </w:rPr>
        <w:t>For</w:t>
      </w:r>
    </w:p>
    <w:p w14:paraId="1A985C35" w14:textId="77777777" w:rsidR="00B44705" w:rsidRPr="001B5566" w:rsidRDefault="00B44705" w:rsidP="005E58CF">
      <w:pPr>
        <w:spacing w:before="360" w:line="609" w:lineRule="exact"/>
        <w:jc w:val="center"/>
        <w:textAlignment w:val="baseline"/>
        <w:rPr>
          <w:rFonts w:eastAsia="Cambria"/>
          <w:b/>
          <w:color w:val="000000"/>
          <w:sz w:val="51"/>
        </w:rPr>
      </w:pPr>
      <w:r w:rsidRPr="001B5566">
        <w:rPr>
          <w:b/>
          <w:caps/>
          <w:sz w:val="51"/>
          <w:szCs w:val="51"/>
        </w:rPr>
        <w:t xml:space="preserve">BROADBAND </w:t>
      </w:r>
      <w:r w:rsidRPr="001B5566">
        <w:rPr>
          <w:b/>
          <w:caps/>
          <w:sz w:val="51"/>
          <w:szCs w:val="51"/>
        </w:rPr>
        <w:br/>
        <w:t>DEPLOYMENT</w:t>
      </w:r>
    </w:p>
    <w:p w14:paraId="62162290" w14:textId="20ADE364" w:rsidR="00B44705" w:rsidRPr="001B5566" w:rsidRDefault="00B44705" w:rsidP="005E58CF">
      <w:pPr>
        <w:pStyle w:val="Title"/>
        <w:spacing w:before="240"/>
        <w:rPr>
          <w:rFonts w:cs="Times New Roman"/>
          <w:b/>
          <w:bCs w:val="0"/>
          <w:w w:val="105"/>
          <w:sz w:val="35"/>
          <w:szCs w:val="35"/>
        </w:rPr>
      </w:pPr>
      <w:r w:rsidRPr="001B5566">
        <w:rPr>
          <w:rFonts w:cs="Times New Roman"/>
          <w:b/>
          <w:bCs w:val="0"/>
          <w:w w:val="105"/>
          <w:sz w:val="35"/>
          <w:szCs w:val="35"/>
        </w:rPr>
        <w:t xml:space="preserve">RFP Issue Date: </w:t>
      </w:r>
      <w:r w:rsidR="00BF1C16">
        <w:rPr>
          <w:rFonts w:cs="Times New Roman"/>
          <w:b/>
          <w:bCs w:val="0"/>
          <w:w w:val="105"/>
          <w:sz w:val="35"/>
          <w:szCs w:val="35"/>
        </w:rPr>
        <w:t>October 19, 2022</w:t>
      </w:r>
    </w:p>
    <w:p w14:paraId="0638C8D4" w14:textId="1F1806E7" w:rsidR="00B44705" w:rsidRPr="001B5566" w:rsidRDefault="00B44705" w:rsidP="005E58CF">
      <w:pPr>
        <w:pStyle w:val="Title"/>
        <w:rPr>
          <w:rFonts w:cs="Times New Roman"/>
          <w:b/>
          <w:bCs w:val="0"/>
          <w:w w:val="105"/>
          <w:sz w:val="35"/>
          <w:szCs w:val="35"/>
        </w:rPr>
      </w:pPr>
      <w:r w:rsidRPr="001B5566">
        <w:rPr>
          <w:rFonts w:cs="Times New Roman"/>
          <w:b/>
          <w:bCs w:val="0"/>
          <w:w w:val="105"/>
          <w:sz w:val="35"/>
          <w:szCs w:val="35"/>
        </w:rPr>
        <w:t xml:space="preserve">RFP Response Due Date: </w:t>
      </w:r>
      <w:r w:rsidR="00BF1C16">
        <w:rPr>
          <w:rFonts w:cs="Times New Roman"/>
          <w:b/>
          <w:bCs w:val="0"/>
          <w:w w:val="105"/>
          <w:sz w:val="35"/>
          <w:szCs w:val="35"/>
        </w:rPr>
        <w:t>November 30, 2022 by 4:00pm</w:t>
      </w:r>
    </w:p>
    <w:p w14:paraId="4B7D30AD" w14:textId="628EA57B" w:rsidR="00B44705" w:rsidRPr="001B5566" w:rsidRDefault="00B44705" w:rsidP="005E58CF">
      <w:pPr>
        <w:pStyle w:val="Title"/>
        <w:rPr>
          <w:rFonts w:eastAsia="Cambria" w:cs="Times New Roman"/>
          <w:b/>
          <w:color w:val="000000"/>
          <w:spacing w:val="-2"/>
          <w:w w:val="105"/>
          <w:sz w:val="35"/>
        </w:rPr>
      </w:pPr>
      <w:r w:rsidRPr="001B5566">
        <w:rPr>
          <w:rFonts w:cs="Times New Roman"/>
          <w:b/>
          <w:bCs w:val="0"/>
          <w:w w:val="105"/>
          <w:sz w:val="35"/>
          <w:szCs w:val="35"/>
        </w:rPr>
        <w:t xml:space="preserve">Projected RFP Award Date: </w:t>
      </w:r>
      <w:r w:rsidR="00BF1C16">
        <w:rPr>
          <w:rFonts w:cs="Times New Roman"/>
          <w:b/>
          <w:bCs w:val="0"/>
          <w:w w:val="105"/>
          <w:sz w:val="35"/>
          <w:szCs w:val="35"/>
        </w:rPr>
        <w:t>December 28, 2022</w:t>
      </w:r>
    </w:p>
    <w:p w14:paraId="7661AF8D" w14:textId="77777777" w:rsidR="005E58CF" w:rsidRPr="001B5566" w:rsidRDefault="005E58CF" w:rsidP="005E58CF">
      <w:pPr>
        <w:pStyle w:val="TitleBoldUnderline"/>
        <w:sectPr w:rsidR="005E58CF" w:rsidRPr="001B5566" w:rsidSect="005E58C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40" w:bottom="304" w:left="1440" w:header="720" w:footer="720" w:gutter="0"/>
          <w:pgNumType w:fmt="lowerRoman" w:start="1"/>
          <w:cols w:space="720"/>
        </w:sectPr>
      </w:pPr>
    </w:p>
    <w:p w14:paraId="7C10AACE" w14:textId="77777777" w:rsidR="001B5566" w:rsidRDefault="001B5566" w:rsidP="005E58CF">
      <w:pPr>
        <w:pStyle w:val="TitleBoldUnderline"/>
        <w:sectPr w:rsidR="001B5566" w:rsidSect="001B5566">
          <w:headerReference w:type="even" r:id="rId14"/>
          <w:headerReference w:type="default" r:id="rId15"/>
          <w:footerReference w:type="default" r:id="rId16"/>
          <w:headerReference w:type="first" r:id="rId17"/>
          <w:footerReference w:type="first" r:id="rId18"/>
          <w:type w:val="continuous"/>
          <w:pgSz w:w="12240" w:h="15840"/>
          <w:pgMar w:top="1440" w:right="1390" w:bottom="304" w:left="1390" w:header="720" w:footer="720" w:gutter="0"/>
          <w:pgNumType w:start="1"/>
          <w:cols w:space="720"/>
        </w:sectPr>
      </w:pPr>
    </w:p>
    <w:p w14:paraId="3B7B6E30" w14:textId="4703E90E" w:rsidR="00B44705" w:rsidRPr="001B5566" w:rsidRDefault="00B44705" w:rsidP="005E58CF">
      <w:pPr>
        <w:pStyle w:val="TitleBoldUnderline"/>
      </w:pPr>
      <w:r w:rsidRPr="001B5566">
        <w:lastRenderedPageBreak/>
        <w:t>TABLE OF CONTENTS</w:t>
      </w:r>
    </w:p>
    <w:p w14:paraId="65DA9C92" w14:textId="642D0C8E" w:rsidR="001B5566" w:rsidRPr="001B5566" w:rsidRDefault="00B44705" w:rsidP="001B5566">
      <w:pPr>
        <w:pStyle w:val="Subtitle"/>
        <w:jc w:val="right"/>
        <w:rPr>
          <w:rFonts w:cs="Times New Roman"/>
        </w:rPr>
      </w:pPr>
      <w:r w:rsidRPr="001B5566">
        <w:rPr>
          <w:rFonts w:cs="Times New Roman"/>
        </w:rPr>
        <w:t>Page</w:t>
      </w:r>
    </w:p>
    <w:p w14:paraId="63AB0FB5" w14:textId="06E04C21" w:rsidR="001B5566" w:rsidRPr="001B5566" w:rsidRDefault="001B5566" w:rsidP="001B5566">
      <w:pPr>
        <w:pStyle w:val="BlockSS"/>
      </w:pPr>
    </w:p>
    <w:p w14:paraId="5C425CD1" w14:textId="199EFDE7" w:rsidR="001B5566" w:rsidRPr="001B5566" w:rsidRDefault="001B5566">
      <w:pPr>
        <w:pStyle w:val="TOC1"/>
        <w:rPr>
          <w:rFonts w:eastAsiaTheme="minorEastAsia"/>
          <w:noProof/>
        </w:rPr>
      </w:pPr>
      <w:r w:rsidRPr="001B5566">
        <w:fldChar w:fldCharType="begin"/>
      </w:r>
      <w:r w:rsidRPr="001B5566">
        <w:instrText xml:space="preserve"> TOC  \h \t "Heading 1,1, Heading 2,2" \x  \* MERGEFORMAT </w:instrText>
      </w:r>
      <w:r w:rsidRPr="001B5566">
        <w:fldChar w:fldCharType="separate"/>
      </w:r>
      <w:hyperlink w:anchor="_Toc115326145" w:history="1">
        <w:r w:rsidRPr="001B5566">
          <w:rPr>
            <w:rStyle w:val="Hyperlink"/>
            <w:rFonts w:eastAsia="Cambria"/>
            <w:noProof/>
            <w:spacing w:val="-2"/>
          </w:rPr>
          <w:t>I.</w:t>
        </w:r>
        <w:r w:rsidRPr="001B5566">
          <w:rPr>
            <w:noProof/>
          </w:rPr>
          <w:tab/>
        </w:r>
        <w:r w:rsidRPr="001B5566">
          <w:rPr>
            <w:rStyle w:val="Hyperlink"/>
            <w:rFonts w:eastAsia="Cambria"/>
            <w:noProof/>
          </w:rPr>
          <w:t>Project Overview</w:t>
        </w:r>
        <w:r w:rsidRPr="001B5566">
          <w:rPr>
            <w:noProof/>
          </w:rPr>
          <w:tab/>
        </w:r>
        <w:r w:rsidRPr="001B5566">
          <w:rPr>
            <w:noProof/>
          </w:rPr>
          <w:fldChar w:fldCharType="begin"/>
        </w:r>
        <w:r w:rsidRPr="001B5566">
          <w:rPr>
            <w:noProof/>
          </w:rPr>
          <w:instrText xml:space="preserve"> PAGEREF _Toc115326145 \h </w:instrText>
        </w:r>
        <w:r w:rsidRPr="001B5566">
          <w:rPr>
            <w:noProof/>
          </w:rPr>
        </w:r>
        <w:r w:rsidRPr="001B5566">
          <w:rPr>
            <w:noProof/>
          </w:rPr>
          <w:fldChar w:fldCharType="separate"/>
        </w:r>
        <w:r w:rsidRPr="001B5566">
          <w:rPr>
            <w:noProof/>
          </w:rPr>
          <w:t>1</w:t>
        </w:r>
        <w:r w:rsidRPr="001B5566">
          <w:rPr>
            <w:noProof/>
          </w:rPr>
          <w:fldChar w:fldCharType="end"/>
        </w:r>
      </w:hyperlink>
    </w:p>
    <w:p w14:paraId="78EFAFBD" w14:textId="4637609A" w:rsidR="001B5566" w:rsidRPr="001B5566" w:rsidRDefault="00340DF3">
      <w:pPr>
        <w:pStyle w:val="TOC1"/>
        <w:rPr>
          <w:rFonts w:eastAsiaTheme="minorEastAsia"/>
          <w:noProof/>
        </w:rPr>
      </w:pPr>
      <w:hyperlink w:anchor="_Toc115326146" w:history="1">
        <w:r w:rsidR="001B5566" w:rsidRPr="001B5566">
          <w:rPr>
            <w:rStyle w:val="Hyperlink"/>
            <w:noProof/>
          </w:rPr>
          <w:t>II.</w:t>
        </w:r>
        <w:r w:rsidR="001B5566" w:rsidRPr="001B5566">
          <w:rPr>
            <w:noProof/>
          </w:rPr>
          <w:tab/>
        </w:r>
        <w:r w:rsidR="001B5566" w:rsidRPr="001B5566">
          <w:rPr>
            <w:rStyle w:val="Hyperlink"/>
            <w:rFonts w:eastAsia="Cambria"/>
            <w:noProof/>
          </w:rPr>
          <w:t>RFP Responses</w:t>
        </w:r>
        <w:r w:rsidR="001B5566" w:rsidRPr="001B5566">
          <w:rPr>
            <w:noProof/>
          </w:rPr>
          <w:tab/>
        </w:r>
        <w:r w:rsidR="001B5566" w:rsidRPr="001B5566">
          <w:rPr>
            <w:noProof/>
          </w:rPr>
          <w:fldChar w:fldCharType="begin"/>
        </w:r>
        <w:r w:rsidR="001B5566" w:rsidRPr="001B5566">
          <w:rPr>
            <w:noProof/>
          </w:rPr>
          <w:instrText xml:space="preserve"> PAGEREF _Toc115326146 \h </w:instrText>
        </w:r>
        <w:r w:rsidR="001B5566" w:rsidRPr="001B5566">
          <w:rPr>
            <w:noProof/>
          </w:rPr>
        </w:r>
        <w:r w:rsidR="001B5566" w:rsidRPr="001B5566">
          <w:rPr>
            <w:noProof/>
          </w:rPr>
          <w:fldChar w:fldCharType="separate"/>
        </w:r>
        <w:r w:rsidR="001B5566" w:rsidRPr="001B5566">
          <w:rPr>
            <w:noProof/>
          </w:rPr>
          <w:t>2</w:t>
        </w:r>
        <w:r w:rsidR="001B5566" w:rsidRPr="001B5566">
          <w:rPr>
            <w:noProof/>
          </w:rPr>
          <w:fldChar w:fldCharType="end"/>
        </w:r>
      </w:hyperlink>
    </w:p>
    <w:p w14:paraId="1E35E27E" w14:textId="6D92C2C7" w:rsidR="001B5566" w:rsidRPr="001B5566" w:rsidRDefault="00340DF3">
      <w:pPr>
        <w:pStyle w:val="TOC2"/>
        <w:rPr>
          <w:rFonts w:eastAsiaTheme="minorEastAsia"/>
          <w:noProof/>
        </w:rPr>
      </w:pPr>
      <w:hyperlink w:anchor="_Toc115326147" w:history="1">
        <w:r w:rsidR="001B5566" w:rsidRPr="001B5566">
          <w:rPr>
            <w:rStyle w:val="Hyperlink"/>
            <w:noProof/>
          </w:rPr>
          <w:t>A.</w:t>
        </w:r>
        <w:r w:rsidR="001B5566" w:rsidRPr="001B5566">
          <w:rPr>
            <w:noProof/>
          </w:rPr>
          <w:tab/>
        </w:r>
        <w:r w:rsidR="001B5566" w:rsidRPr="001B5566">
          <w:rPr>
            <w:rStyle w:val="Hyperlink"/>
            <w:rFonts w:eastAsia="Cambria"/>
            <w:noProof/>
          </w:rPr>
          <w:t>Respondent and Sub-Contractor Information</w:t>
        </w:r>
        <w:r w:rsidR="001B5566" w:rsidRPr="001B5566">
          <w:rPr>
            <w:noProof/>
          </w:rPr>
          <w:tab/>
        </w:r>
        <w:r w:rsidR="001B5566" w:rsidRPr="001B5566">
          <w:rPr>
            <w:noProof/>
          </w:rPr>
          <w:fldChar w:fldCharType="begin"/>
        </w:r>
        <w:r w:rsidR="001B5566" w:rsidRPr="001B5566">
          <w:rPr>
            <w:noProof/>
          </w:rPr>
          <w:instrText xml:space="preserve"> PAGEREF _Toc115326147 \h </w:instrText>
        </w:r>
        <w:r w:rsidR="001B5566" w:rsidRPr="001B5566">
          <w:rPr>
            <w:noProof/>
          </w:rPr>
        </w:r>
        <w:r w:rsidR="001B5566" w:rsidRPr="001B5566">
          <w:rPr>
            <w:noProof/>
          </w:rPr>
          <w:fldChar w:fldCharType="separate"/>
        </w:r>
        <w:r w:rsidR="001B5566" w:rsidRPr="001B5566">
          <w:rPr>
            <w:noProof/>
          </w:rPr>
          <w:t>2</w:t>
        </w:r>
        <w:r w:rsidR="001B5566" w:rsidRPr="001B5566">
          <w:rPr>
            <w:noProof/>
          </w:rPr>
          <w:fldChar w:fldCharType="end"/>
        </w:r>
      </w:hyperlink>
    </w:p>
    <w:p w14:paraId="143EC6EE" w14:textId="73518143" w:rsidR="001B5566" w:rsidRPr="001B5566" w:rsidRDefault="00340DF3">
      <w:pPr>
        <w:pStyle w:val="TOC2"/>
        <w:rPr>
          <w:rFonts w:eastAsiaTheme="minorEastAsia"/>
          <w:noProof/>
        </w:rPr>
      </w:pPr>
      <w:hyperlink w:anchor="_Toc115326148" w:history="1">
        <w:r w:rsidR="001B5566" w:rsidRPr="001B5566">
          <w:rPr>
            <w:rStyle w:val="Hyperlink"/>
            <w:noProof/>
          </w:rPr>
          <w:t>B.</w:t>
        </w:r>
        <w:r w:rsidR="001B5566" w:rsidRPr="001B5566">
          <w:rPr>
            <w:noProof/>
          </w:rPr>
          <w:tab/>
        </w:r>
        <w:r w:rsidR="001B5566" w:rsidRPr="001B5566">
          <w:rPr>
            <w:rStyle w:val="Hyperlink"/>
            <w:rFonts w:eastAsia="Cambria"/>
            <w:noProof/>
          </w:rPr>
          <w:t>Respondent Experience and Partnerships</w:t>
        </w:r>
        <w:r w:rsidR="001B5566" w:rsidRPr="001B5566">
          <w:rPr>
            <w:noProof/>
          </w:rPr>
          <w:tab/>
        </w:r>
        <w:r w:rsidR="001B5566" w:rsidRPr="001B5566">
          <w:rPr>
            <w:noProof/>
          </w:rPr>
          <w:fldChar w:fldCharType="begin"/>
        </w:r>
        <w:r w:rsidR="001B5566" w:rsidRPr="001B5566">
          <w:rPr>
            <w:noProof/>
          </w:rPr>
          <w:instrText xml:space="preserve"> PAGEREF _Toc115326148 \h </w:instrText>
        </w:r>
        <w:r w:rsidR="001B5566" w:rsidRPr="001B5566">
          <w:rPr>
            <w:noProof/>
          </w:rPr>
        </w:r>
        <w:r w:rsidR="001B5566" w:rsidRPr="001B5566">
          <w:rPr>
            <w:noProof/>
          </w:rPr>
          <w:fldChar w:fldCharType="separate"/>
        </w:r>
        <w:r w:rsidR="001B5566" w:rsidRPr="001B5566">
          <w:rPr>
            <w:noProof/>
          </w:rPr>
          <w:t>3</w:t>
        </w:r>
        <w:r w:rsidR="001B5566" w:rsidRPr="001B5566">
          <w:rPr>
            <w:noProof/>
          </w:rPr>
          <w:fldChar w:fldCharType="end"/>
        </w:r>
      </w:hyperlink>
    </w:p>
    <w:p w14:paraId="4762530E" w14:textId="520CCA47" w:rsidR="001B5566" w:rsidRPr="001B5566" w:rsidRDefault="00340DF3">
      <w:pPr>
        <w:pStyle w:val="TOC2"/>
        <w:rPr>
          <w:rFonts w:eastAsiaTheme="minorEastAsia"/>
          <w:noProof/>
        </w:rPr>
      </w:pPr>
      <w:hyperlink w:anchor="_Toc115326149" w:history="1">
        <w:r w:rsidR="001B5566" w:rsidRPr="001B5566">
          <w:rPr>
            <w:rStyle w:val="Hyperlink"/>
            <w:noProof/>
          </w:rPr>
          <w:t>C.</w:t>
        </w:r>
        <w:r w:rsidR="001B5566" w:rsidRPr="001B5566">
          <w:rPr>
            <w:noProof/>
          </w:rPr>
          <w:tab/>
        </w:r>
        <w:r w:rsidR="001B5566" w:rsidRPr="001B5566">
          <w:rPr>
            <w:rStyle w:val="Hyperlink"/>
            <w:rFonts w:eastAsia="Cambria"/>
            <w:noProof/>
          </w:rPr>
          <w:t>Respondent Proposed Build-Out and Network Operations</w:t>
        </w:r>
        <w:r w:rsidR="001B5566" w:rsidRPr="001B5566">
          <w:rPr>
            <w:noProof/>
          </w:rPr>
          <w:tab/>
        </w:r>
        <w:r w:rsidR="001B5566" w:rsidRPr="001B5566">
          <w:rPr>
            <w:noProof/>
          </w:rPr>
          <w:fldChar w:fldCharType="begin"/>
        </w:r>
        <w:r w:rsidR="001B5566" w:rsidRPr="001B5566">
          <w:rPr>
            <w:noProof/>
          </w:rPr>
          <w:instrText xml:space="preserve"> PAGEREF _Toc115326149 \h </w:instrText>
        </w:r>
        <w:r w:rsidR="001B5566" w:rsidRPr="001B5566">
          <w:rPr>
            <w:noProof/>
          </w:rPr>
        </w:r>
        <w:r w:rsidR="001B5566" w:rsidRPr="001B5566">
          <w:rPr>
            <w:noProof/>
          </w:rPr>
          <w:fldChar w:fldCharType="separate"/>
        </w:r>
        <w:r w:rsidR="001B5566" w:rsidRPr="001B5566">
          <w:rPr>
            <w:noProof/>
          </w:rPr>
          <w:t>3</w:t>
        </w:r>
        <w:r w:rsidR="001B5566" w:rsidRPr="001B5566">
          <w:rPr>
            <w:noProof/>
          </w:rPr>
          <w:fldChar w:fldCharType="end"/>
        </w:r>
      </w:hyperlink>
    </w:p>
    <w:p w14:paraId="22191B93" w14:textId="02E3B5F7" w:rsidR="001B5566" w:rsidRPr="001B5566" w:rsidRDefault="00340DF3">
      <w:pPr>
        <w:pStyle w:val="TOC2"/>
        <w:rPr>
          <w:rFonts w:eastAsiaTheme="minorEastAsia"/>
          <w:noProof/>
        </w:rPr>
      </w:pPr>
      <w:hyperlink w:anchor="_Toc115326150" w:history="1">
        <w:r w:rsidR="001B5566" w:rsidRPr="001B5566">
          <w:rPr>
            <w:rStyle w:val="Hyperlink"/>
            <w:noProof/>
          </w:rPr>
          <w:t>D.</w:t>
        </w:r>
        <w:r w:rsidR="001B5566" w:rsidRPr="001B5566">
          <w:rPr>
            <w:noProof/>
          </w:rPr>
          <w:tab/>
        </w:r>
        <w:r w:rsidR="001B5566" w:rsidRPr="001B5566">
          <w:rPr>
            <w:rStyle w:val="Hyperlink"/>
            <w:rFonts w:eastAsia="Cambria"/>
            <w:noProof/>
          </w:rPr>
          <w:t>Respondent Pricing Components</w:t>
        </w:r>
        <w:r w:rsidR="001B5566" w:rsidRPr="001B5566">
          <w:rPr>
            <w:noProof/>
          </w:rPr>
          <w:tab/>
        </w:r>
        <w:r w:rsidR="001B5566" w:rsidRPr="001B5566">
          <w:rPr>
            <w:noProof/>
          </w:rPr>
          <w:fldChar w:fldCharType="begin"/>
        </w:r>
        <w:r w:rsidR="001B5566" w:rsidRPr="001B5566">
          <w:rPr>
            <w:noProof/>
          </w:rPr>
          <w:instrText xml:space="preserve"> PAGEREF _Toc115326150 \h </w:instrText>
        </w:r>
        <w:r w:rsidR="001B5566" w:rsidRPr="001B5566">
          <w:rPr>
            <w:noProof/>
          </w:rPr>
        </w:r>
        <w:r w:rsidR="001B5566" w:rsidRPr="001B5566">
          <w:rPr>
            <w:noProof/>
          </w:rPr>
          <w:fldChar w:fldCharType="separate"/>
        </w:r>
        <w:r w:rsidR="001B5566" w:rsidRPr="001B5566">
          <w:rPr>
            <w:noProof/>
          </w:rPr>
          <w:t>4</w:t>
        </w:r>
        <w:r w:rsidR="001B5566" w:rsidRPr="001B5566">
          <w:rPr>
            <w:noProof/>
          </w:rPr>
          <w:fldChar w:fldCharType="end"/>
        </w:r>
      </w:hyperlink>
    </w:p>
    <w:p w14:paraId="3843A7ED" w14:textId="4BD7A27C" w:rsidR="001B5566" w:rsidRPr="001B5566" w:rsidRDefault="00340DF3">
      <w:pPr>
        <w:pStyle w:val="TOC2"/>
        <w:rPr>
          <w:rFonts w:eastAsiaTheme="minorEastAsia"/>
          <w:noProof/>
        </w:rPr>
      </w:pPr>
      <w:hyperlink w:anchor="_Toc115326151" w:history="1">
        <w:r w:rsidR="001B5566" w:rsidRPr="001B5566">
          <w:rPr>
            <w:rStyle w:val="Hyperlink"/>
            <w:noProof/>
          </w:rPr>
          <w:t>E.</w:t>
        </w:r>
        <w:r w:rsidR="001B5566" w:rsidRPr="001B5566">
          <w:rPr>
            <w:noProof/>
          </w:rPr>
          <w:tab/>
        </w:r>
        <w:r w:rsidR="001B5566" w:rsidRPr="001B5566">
          <w:rPr>
            <w:rStyle w:val="Hyperlink"/>
            <w:rFonts w:eastAsia="Cambria"/>
            <w:noProof/>
          </w:rPr>
          <w:t>Respondent Existing and Future Operations within the County</w:t>
        </w:r>
        <w:r w:rsidR="001B5566" w:rsidRPr="001B5566">
          <w:rPr>
            <w:noProof/>
          </w:rPr>
          <w:tab/>
        </w:r>
        <w:r w:rsidR="001B5566" w:rsidRPr="001B5566">
          <w:rPr>
            <w:noProof/>
          </w:rPr>
          <w:fldChar w:fldCharType="begin"/>
        </w:r>
        <w:r w:rsidR="001B5566" w:rsidRPr="001B5566">
          <w:rPr>
            <w:noProof/>
          </w:rPr>
          <w:instrText xml:space="preserve"> PAGEREF _Toc115326151 \h </w:instrText>
        </w:r>
        <w:r w:rsidR="001B5566" w:rsidRPr="001B5566">
          <w:rPr>
            <w:noProof/>
          </w:rPr>
        </w:r>
        <w:r w:rsidR="001B5566" w:rsidRPr="001B5566">
          <w:rPr>
            <w:noProof/>
          </w:rPr>
          <w:fldChar w:fldCharType="separate"/>
        </w:r>
        <w:r w:rsidR="001B5566" w:rsidRPr="001B5566">
          <w:rPr>
            <w:noProof/>
          </w:rPr>
          <w:t>5</w:t>
        </w:r>
        <w:r w:rsidR="001B5566" w:rsidRPr="001B5566">
          <w:rPr>
            <w:noProof/>
          </w:rPr>
          <w:fldChar w:fldCharType="end"/>
        </w:r>
      </w:hyperlink>
    </w:p>
    <w:p w14:paraId="168DFA8E" w14:textId="3E79AB41" w:rsidR="001B5566" w:rsidRPr="001B5566" w:rsidRDefault="00340DF3">
      <w:pPr>
        <w:pStyle w:val="TOC1"/>
        <w:rPr>
          <w:rFonts w:eastAsiaTheme="minorEastAsia"/>
          <w:noProof/>
        </w:rPr>
      </w:pPr>
      <w:hyperlink w:anchor="_Toc115326152" w:history="1">
        <w:r w:rsidR="001B5566" w:rsidRPr="001B5566">
          <w:rPr>
            <w:rStyle w:val="Hyperlink"/>
            <w:rFonts w:eastAsia="Cambria"/>
            <w:noProof/>
          </w:rPr>
          <w:t>III.</w:t>
        </w:r>
        <w:r w:rsidR="001B5566" w:rsidRPr="001B5566">
          <w:rPr>
            <w:noProof/>
          </w:rPr>
          <w:tab/>
        </w:r>
        <w:r w:rsidR="001B5566" w:rsidRPr="001B5566">
          <w:rPr>
            <w:rStyle w:val="Hyperlink"/>
            <w:rFonts w:eastAsia="Cambria"/>
            <w:noProof/>
          </w:rPr>
          <w:t>Evaluation Criteria</w:t>
        </w:r>
        <w:r w:rsidR="001B5566" w:rsidRPr="001B5566">
          <w:rPr>
            <w:noProof/>
          </w:rPr>
          <w:tab/>
        </w:r>
        <w:r w:rsidR="001B5566" w:rsidRPr="001B5566">
          <w:rPr>
            <w:noProof/>
          </w:rPr>
          <w:fldChar w:fldCharType="begin"/>
        </w:r>
        <w:r w:rsidR="001B5566" w:rsidRPr="001B5566">
          <w:rPr>
            <w:noProof/>
          </w:rPr>
          <w:instrText xml:space="preserve"> PAGEREF _Toc115326152 \h </w:instrText>
        </w:r>
        <w:r w:rsidR="001B5566" w:rsidRPr="001B5566">
          <w:rPr>
            <w:noProof/>
          </w:rPr>
        </w:r>
        <w:r w:rsidR="001B5566" w:rsidRPr="001B5566">
          <w:rPr>
            <w:noProof/>
          </w:rPr>
          <w:fldChar w:fldCharType="separate"/>
        </w:r>
        <w:r w:rsidR="001B5566" w:rsidRPr="001B5566">
          <w:rPr>
            <w:noProof/>
          </w:rPr>
          <w:t>6</w:t>
        </w:r>
        <w:r w:rsidR="001B5566" w:rsidRPr="001B5566">
          <w:rPr>
            <w:noProof/>
          </w:rPr>
          <w:fldChar w:fldCharType="end"/>
        </w:r>
      </w:hyperlink>
    </w:p>
    <w:p w14:paraId="5FD1C9B0" w14:textId="4443BDA3" w:rsidR="001B5566" w:rsidRPr="001B5566" w:rsidRDefault="00340DF3">
      <w:pPr>
        <w:pStyle w:val="TOC1"/>
        <w:rPr>
          <w:rFonts w:eastAsiaTheme="minorEastAsia"/>
          <w:noProof/>
        </w:rPr>
      </w:pPr>
      <w:hyperlink w:anchor="_Toc115326153" w:history="1">
        <w:r w:rsidR="001B5566" w:rsidRPr="001B5566">
          <w:rPr>
            <w:rStyle w:val="Hyperlink"/>
            <w:rFonts w:eastAsia="Cambria"/>
            <w:noProof/>
          </w:rPr>
          <w:t>IV.</w:t>
        </w:r>
        <w:r w:rsidR="001B5566" w:rsidRPr="001B5566">
          <w:rPr>
            <w:noProof/>
          </w:rPr>
          <w:tab/>
        </w:r>
        <w:r w:rsidR="001B5566" w:rsidRPr="001B5566">
          <w:rPr>
            <w:rStyle w:val="Hyperlink"/>
            <w:rFonts w:eastAsia="Cambria"/>
            <w:noProof/>
          </w:rPr>
          <w:t>Proposal Format and Submittal Procedure</w:t>
        </w:r>
        <w:r w:rsidR="001B5566" w:rsidRPr="001B5566">
          <w:rPr>
            <w:noProof/>
          </w:rPr>
          <w:tab/>
        </w:r>
        <w:r w:rsidR="001B5566" w:rsidRPr="001B5566">
          <w:rPr>
            <w:noProof/>
          </w:rPr>
          <w:fldChar w:fldCharType="begin"/>
        </w:r>
        <w:r w:rsidR="001B5566" w:rsidRPr="001B5566">
          <w:rPr>
            <w:noProof/>
          </w:rPr>
          <w:instrText xml:space="preserve"> PAGEREF _Toc115326153 \h </w:instrText>
        </w:r>
        <w:r w:rsidR="001B5566" w:rsidRPr="001B5566">
          <w:rPr>
            <w:noProof/>
          </w:rPr>
        </w:r>
        <w:r w:rsidR="001B5566" w:rsidRPr="001B5566">
          <w:rPr>
            <w:noProof/>
          </w:rPr>
          <w:fldChar w:fldCharType="separate"/>
        </w:r>
        <w:r w:rsidR="001B5566" w:rsidRPr="001B5566">
          <w:rPr>
            <w:noProof/>
          </w:rPr>
          <w:t>6</w:t>
        </w:r>
        <w:r w:rsidR="001B5566" w:rsidRPr="001B5566">
          <w:rPr>
            <w:noProof/>
          </w:rPr>
          <w:fldChar w:fldCharType="end"/>
        </w:r>
      </w:hyperlink>
    </w:p>
    <w:p w14:paraId="0E33564F" w14:textId="202F4B80" w:rsidR="001B5566" w:rsidRPr="001B5566" w:rsidRDefault="00340DF3">
      <w:pPr>
        <w:pStyle w:val="TOC1"/>
        <w:rPr>
          <w:rFonts w:eastAsiaTheme="minorEastAsia"/>
          <w:noProof/>
        </w:rPr>
      </w:pPr>
      <w:hyperlink w:anchor="_Toc115326154" w:history="1">
        <w:r w:rsidR="001B5566" w:rsidRPr="001B5566">
          <w:rPr>
            <w:rStyle w:val="Hyperlink"/>
            <w:rFonts w:eastAsia="Cambria"/>
            <w:noProof/>
          </w:rPr>
          <w:t>V.</w:t>
        </w:r>
        <w:r w:rsidR="001B5566" w:rsidRPr="001B5566">
          <w:rPr>
            <w:noProof/>
          </w:rPr>
          <w:tab/>
        </w:r>
        <w:r w:rsidR="001B5566" w:rsidRPr="001B5566">
          <w:rPr>
            <w:rStyle w:val="Hyperlink"/>
            <w:rFonts w:eastAsia="Cambria"/>
            <w:noProof/>
          </w:rPr>
          <w:t>Examination of Documents and Requirements</w:t>
        </w:r>
        <w:r w:rsidR="001B5566" w:rsidRPr="001B5566">
          <w:rPr>
            <w:noProof/>
          </w:rPr>
          <w:tab/>
        </w:r>
        <w:r w:rsidR="001B5566" w:rsidRPr="001B5566">
          <w:rPr>
            <w:noProof/>
          </w:rPr>
          <w:fldChar w:fldCharType="begin"/>
        </w:r>
        <w:r w:rsidR="001B5566" w:rsidRPr="001B5566">
          <w:rPr>
            <w:noProof/>
          </w:rPr>
          <w:instrText xml:space="preserve"> PAGEREF _Toc115326154 \h </w:instrText>
        </w:r>
        <w:r w:rsidR="001B5566" w:rsidRPr="001B5566">
          <w:rPr>
            <w:noProof/>
          </w:rPr>
        </w:r>
        <w:r w:rsidR="001B5566" w:rsidRPr="001B5566">
          <w:rPr>
            <w:noProof/>
          </w:rPr>
          <w:fldChar w:fldCharType="separate"/>
        </w:r>
        <w:r w:rsidR="001B5566" w:rsidRPr="001B5566">
          <w:rPr>
            <w:noProof/>
          </w:rPr>
          <w:t>7</w:t>
        </w:r>
        <w:r w:rsidR="001B5566" w:rsidRPr="001B5566">
          <w:rPr>
            <w:noProof/>
          </w:rPr>
          <w:fldChar w:fldCharType="end"/>
        </w:r>
      </w:hyperlink>
    </w:p>
    <w:p w14:paraId="6282C15B" w14:textId="5779D3CD" w:rsidR="001B5566" w:rsidRPr="001B5566" w:rsidRDefault="00340DF3">
      <w:pPr>
        <w:pStyle w:val="TOC1"/>
        <w:rPr>
          <w:rFonts w:eastAsiaTheme="minorEastAsia"/>
          <w:noProof/>
        </w:rPr>
      </w:pPr>
      <w:hyperlink w:anchor="_Toc115326155" w:history="1">
        <w:r w:rsidR="001B5566" w:rsidRPr="001B5566">
          <w:rPr>
            <w:rStyle w:val="Hyperlink"/>
            <w:rFonts w:eastAsia="Cambria"/>
            <w:noProof/>
          </w:rPr>
          <w:t>VI.</w:t>
        </w:r>
        <w:r w:rsidR="001B5566" w:rsidRPr="001B5566">
          <w:rPr>
            <w:noProof/>
          </w:rPr>
          <w:tab/>
        </w:r>
        <w:r w:rsidR="001B5566" w:rsidRPr="001B5566">
          <w:rPr>
            <w:rStyle w:val="Hyperlink"/>
            <w:rFonts w:eastAsia="Cambria"/>
            <w:noProof/>
          </w:rPr>
          <w:t>Post-Proposal Discussions with Respondents</w:t>
        </w:r>
        <w:r w:rsidR="001B5566" w:rsidRPr="001B5566">
          <w:rPr>
            <w:noProof/>
          </w:rPr>
          <w:tab/>
        </w:r>
        <w:r w:rsidR="001B5566" w:rsidRPr="001B5566">
          <w:rPr>
            <w:noProof/>
          </w:rPr>
          <w:fldChar w:fldCharType="begin"/>
        </w:r>
        <w:r w:rsidR="001B5566" w:rsidRPr="001B5566">
          <w:rPr>
            <w:noProof/>
          </w:rPr>
          <w:instrText xml:space="preserve"> PAGEREF _Toc115326155 \h </w:instrText>
        </w:r>
        <w:r w:rsidR="001B5566" w:rsidRPr="001B5566">
          <w:rPr>
            <w:noProof/>
          </w:rPr>
        </w:r>
        <w:r w:rsidR="001B5566" w:rsidRPr="001B5566">
          <w:rPr>
            <w:noProof/>
          </w:rPr>
          <w:fldChar w:fldCharType="separate"/>
        </w:r>
        <w:r w:rsidR="001B5566" w:rsidRPr="001B5566">
          <w:rPr>
            <w:noProof/>
          </w:rPr>
          <w:t>7</w:t>
        </w:r>
        <w:r w:rsidR="001B5566" w:rsidRPr="001B5566">
          <w:rPr>
            <w:noProof/>
          </w:rPr>
          <w:fldChar w:fldCharType="end"/>
        </w:r>
      </w:hyperlink>
    </w:p>
    <w:p w14:paraId="4D40A3CA" w14:textId="7CE150EC" w:rsidR="001B5566" w:rsidRPr="001B5566" w:rsidRDefault="00340DF3">
      <w:pPr>
        <w:pStyle w:val="TOC1"/>
        <w:rPr>
          <w:rFonts w:eastAsiaTheme="minorEastAsia"/>
          <w:noProof/>
        </w:rPr>
      </w:pPr>
      <w:hyperlink w:anchor="_Toc115326156" w:history="1">
        <w:r w:rsidR="001B5566" w:rsidRPr="001B5566">
          <w:rPr>
            <w:rStyle w:val="Hyperlink"/>
            <w:rFonts w:eastAsia="Cambria"/>
            <w:noProof/>
          </w:rPr>
          <w:t>VII.</w:t>
        </w:r>
        <w:r w:rsidR="001B5566" w:rsidRPr="001B5566">
          <w:rPr>
            <w:noProof/>
          </w:rPr>
          <w:tab/>
        </w:r>
        <w:r w:rsidR="001B5566" w:rsidRPr="001B5566">
          <w:rPr>
            <w:rStyle w:val="Hyperlink"/>
            <w:rFonts w:eastAsia="Cambria"/>
            <w:noProof/>
          </w:rPr>
          <w:t>Terms, Conditions, Limitations and Exceptions</w:t>
        </w:r>
        <w:r w:rsidR="001B5566" w:rsidRPr="001B5566">
          <w:rPr>
            <w:noProof/>
          </w:rPr>
          <w:tab/>
        </w:r>
        <w:r w:rsidR="001B5566" w:rsidRPr="001B5566">
          <w:rPr>
            <w:noProof/>
          </w:rPr>
          <w:fldChar w:fldCharType="begin"/>
        </w:r>
        <w:r w:rsidR="001B5566" w:rsidRPr="001B5566">
          <w:rPr>
            <w:noProof/>
          </w:rPr>
          <w:instrText xml:space="preserve"> PAGEREF _Toc115326156 \h </w:instrText>
        </w:r>
        <w:r w:rsidR="001B5566" w:rsidRPr="001B5566">
          <w:rPr>
            <w:noProof/>
          </w:rPr>
        </w:r>
        <w:r w:rsidR="001B5566" w:rsidRPr="001B5566">
          <w:rPr>
            <w:noProof/>
          </w:rPr>
          <w:fldChar w:fldCharType="separate"/>
        </w:r>
        <w:r w:rsidR="001B5566" w:rsidRPr="001B5566">
          <w:rPr>
            <w:noProof/>
          </w:rPr>
          <w:t>7</w:t>
        </w:r>
        <w:r w:rsidR="001B5566" w:rsidRPr="001B5566">
          <w:rPr>
            <w:noProof/>
          </w:rPr>
          <w:fldChar w:fldCharType="end"/>
        </w:r>
      </w:hyperlink>
    </w:p>
    <w:p w14:paraId="260FCBA3" w14:textId="77777777" w:rsidR="001B5566" w:rsidRDefault="001B5566" w:rsidP="001B5566">
      <w:pPr>
        <w:pStyle w:val="BlockSS"/>
        <w:sectPr w:rsidR="001B5566" w:rsidSect="001B5566">
          <w:headerReference w:type="even" r:id="rId19"/>
          <w:headerReference w:type="default" r:id="rId20"/>
          <w:footerReference w:type="default" r:id="rId21"/>
          <w:headerReference w:type="first" r:id="rId22"/>
          <w:pgSz w:w="12240" w:h="15840"/>
          <w:pgMar w:top="1440" w:right="1390" w:bottom="304" w:left="1390" w:header="720" w:footer="720" w:gutter="0"/>
          <w:pgNumType w:fmt="lowerRoman" w:start="1"/>
          <w:cols w:space="720"/>
        </w:sectPr>
      </w:pPr>
      <w:r w:rsidRPr="001B5566">
        <w:fldChar w:fldCharType="end"/>
      </w:r>
    </w:p>
    <w:p w14:paraId="24B03C3B" w14:textId="0D4EE0B9" w:rsidR="00B44705" w:rsidRPr="001B5566" w:rsidRDefault="00B44705" w:rsidP="001B5566">
      <w:pPr>
        <w:pStyle w:val="TitleBold"/>
      </w:pPr>
      <w:r w:rsidRPr="001B5566">
        <w:lastRenderedPageBreak/>
        <w:t>REQUEST FOR PROPOSAL</w:t>
      </w:r>
    </w:p>
    <w:p w14:paraId="180357E3" w14:textId="08F18D09" w:rsidR="00B44705" w:rsidRPr="001B5566" w:rsidRDefault="00B44705" w:rsidP="001515AE">
      <w:pPr>
        <w:pStyle w:val="Heading1"/>
        <w:rPr>
          <w:rFonts w:eastAsia="Cambria" w:cs="Times New Roman"/>
          <w:spacing w:val="-2"/>
        </w:rPr>
      </w:pPr>
      <w:bookmarkStart w:id="1" w:name="_Toc115326145"/>
      <w:r w:rsidRPr="001B5566">
        <w:rPr>
          <w:rFonts w:eastAsia="Cambria" w:cs="Times New Roman"/>
        </w:rPr>
        <w:t>Project Overview</w:t>
      </w:r>
      <w:bookmarkEnd w:id="1"/>
    </w:p>
    <w:p w14:paraId="534F58A2" w14:textId="6186EC70" w:rsidR="00B44705" w:rsidRPr="001B5566" w:rsidRDefault="00B44705" w:rsidP="001515AE">
      <w:pPr>
        <w:pStyle w:val="BlockSS"/>
      </w:pPr>
      <w:r w:rsidRPr="001B5566">
        <w:t>The Clinton County Commissioners commissioned a study which revealed that:</w:t>
      </w:r>
    </w:p>
    <w:p w14:paraId="26082F65" w14:textId="77777777" w:rsidR="00B44705" w:rsidRPr="001B5566" w:rsidRDefault="00B44705" w:rsidP="001515AE">
      <w:pPr>
        <w:pStyle w:val="Heading3"/>
        <w:rPr>
          <w:rFonts w:cs="Times New Roman"/>
        </w:rPr>
      </w:pPr>
      <w:r w:rsidRPr="001B5566">
        <w:rPr>
          <w:rFonts w:cs="Times New Roman"/>
        </w:rPr>
        <w:t>29.3% of the County had no access to broadband services (defined as 25 Mbps down and 3 Mbps up)</w:t>
      </w:r>
    </w:p>
    <w:p w14:paraId="230F08CA" w14:textId="77777777" w:rsidR="00B44705" w:rsidRPr="001B5566" w:rsidRDefault="00B44705" w:rsidP="001515AE">
      <w:pPr>
        <w:pStyle w:val="Heading3"/>
        <w:rPr>
          <w:rFonts w:cs="Times New Roman"/>
        </w:rPr>
      </w:pPr>
      <w:r w:rsidRPr="001B5566">
        <w:rPr>
          <w:rFonts w:cs="Times New Roman"/>
        </w:rPr>
        <w:t>Pursuant to a large survey, 57% of all survey recipients are unhappy with the current broadband services.</w:t>
      </w:r>
    </w:p>
    <w:p w14:paraId="12D0F1B8" w14:textId="77777777" w:rsidR="00B44705" w:rsidRPr="001B5566" w:rsidRDefault="00B44705" w:rsidP="001515AE">
      <w:pPr>
        <w:pStyle w:val="BlockSS"/>
      </w:pPr>
      <w:r w:rsidRPr="001B5566">
        <w:t>The Clinton County (“County”) Commissioners (Commissioners”) are issuing this Request for Proposals (“RFP”) for strategic broadband network engineering and deployment to improve broadband access for education, job creation, healthcare, and more in the County (collectively the “Project”). It is the County Commissioners’ intent through this RFP for a third party to expand Broadband Infrastructure, as hereinafter defined, to benefit County residents, businesses, community institutions, government, and overall economic development, and catalyze local innovation. The Commissioners further desire to create an environment that serves Clinton County citizens’ current and future technology needs, and establishes a platform that supports and facilitates existing, as well as new ISP, telecom carrier, and data center service expansion into the County.</w:t>
      </w:r>
    </w:p>
    <w:p w14:paraId="74D5EC7E" w14:textId="77777777" w:rsidR="00B44705" w:rsidRPr="001B5566" w:rsidRDefault="00B44705" w:rsidP="001515AE">
      <w:pPr>
        <w:pStyle w:val="BlockSS"/>
      </w:pPr>
      <w:r w:rsidRPr="001B5566">
        <w:t>It is the Commissioners’ preference that any response hereto (“Responses” or “Proposal”) include either or both fixed wireless and fiber last-mile solutions (collectively the “Broadband Infrastructure”) to ensure County residents, businesses, and community institutions are provided with competitive, affordable, immediate and long-term connectivity options. Given the topography, demographics, population density, and existing infrastructure within the County, we anticipate that a hybrid fiber/ wireless deployment may be the most cost- and time-effective solution to meeting local connectivity needs in the short- and long-term.</w:t>
      </w:r>
    </w:p>
    <w:p w14:paraId="4DDE9702" w14:textId="77777777" w:rsidR="00B44705" w:rsidRPr="001B5566" w:rsidRDefault="00B44705" w:rsidP="001515AE">
      <w:pPr>
        <w:pStyle w:val="BlockSS"/>
        <w:rPr>
          <w:spacing w:val="-2"/>
        </w:rPr>
      </w:pPr>
      <w:r w:rsidRPr="001B5566">
        <w:rPr>
          <w:spacing w:val="-2"/>
        </w:rPr>
        <w:t>Any selected Respondent (“Awardee”) shall be responsible for the construction, where applicable, maintenance and operation of the Broadband Infrastructure under the Project, and any associated backhaul connectivity. Parties replying to this RFP (“Respondents”) may propose a fiber-only, wireless-only, or a hybrid solution for the Commissioners’ consideration. Further, Respondents may propose a privately owned and operated network solution, a publicly owned network solution, or a combination thereof (i.e., a public-private partnership or “P3”). The Commissioners will consider any reasonable and responsible proposal that addresses the priorities listed above and positions the County for the future.</w:t>
      </w:r>
    </w:p>
    <w:p w14:paraId="6F53FDAB" w14:textId="77777777" w:rsidR="00B44705" w:rsidRPr="001B5566" w:rsidRDefault="00B44705" w:rsidP="001515AE">
      <w:pPr>
        <w:pStyle w:val="BlockSS"/>
      </w:pPr>
      <w:r w:rsidRPr="001B5566">
        <w:t>A suitable wireless deployment may include the Awardee strategically leasing existing vertical assets in the County including, but not limited to, wireless towers, water towers, and County-owned buildings, as well as constructing new wireless towers in areas lacking vertical assets for fixed and/ or mobile wireless expansion. If a Respondent proposes wireless network management and deployment services, it shall also include managing and leasing existing broadband assets and creating new, lasting infrastructure in the County.</w:t>
      </w:r>
    </w:p>
    <w:p w14:paraId="0F1300A2" w14:textId="4196D4C8" w:rsidR="00B44705" w:rsidRPr="001B5566" w:rsidRDefault="00B44705" w:rsidP="001515AE">
      <w:pPr>
        <w:pStyle w:val="BlockSS"/>
        <w:keepNext/>
      </w:pPr>
      <w:r w:rsidRPr="001B5566">
        <w:lastRenderedPageBreak/>
        <w:t>A suitable fiber deployment may include the Awardee strategically leasing existing fiber and/ or conduit in the County, as well as constructing additional fiber networks.</w:t>
      </w:r>
    </w:p>
    <w:p w14:paraId="670C01AB" w14:textId="77777777" w:rsidR="00B44705" w:rsidRPr="001B5566" w:rsidRDefault="00B44705" w:rsidP="001515AE">
      <w:pPr>
        <w:pStyle w:val="BlockSS"/>
      </w:pPr>
      <w:r w:rsidRPr="001B5566">
        <w:t>A suitable hybrid fiber-wireless deployment may include use of a fiber middle-mile network and wireless last-mile service at the outset, with the expectation that additional last-mile fiber will be constructed, and the wireless service will remain a subscription option.</w:t>
      </w:r>
    </w:p>
    <w:p w14:paraId="52A8ED83" w14:textId="77777777" w:rsidR="00B44705" w:rsidRPr="001B5566" w:rsidRDefault="00B44705" w:rsidP="001515AE">
      <w:pPr>
        <w:pStyle w:val="BlockSS"/>
        <w:rPr>
          <w:rFonts w:eastAsia="Cambria"/>
          <w:color w:val="000000"/>
        </w:rPr>
      </w:pPr>
      <w:r w:rsidRPr="001B5566">
        <w:rPr>
          <w:rFonts w:eastAsia="Cambria"/>
          <w:color w:val="000000"/>
        </w:rPr>
        <w:t>The Commissioners understand the value of Broadband Infrastructure that is accessible to residents, businesses, Internet Service Providers (“ISPs”), data centers, education, telemedicine and research facilities, and more. This can be achieved through existing carrier relationships, services offered, data center connections, network management experience, collaboration with other partners, innovative business models, and others.</w:t>
      </w:r>
    </w:p>
    <w:p w14:paraId="35ACA61D" w14:textId="77777777" w:rsidR="00B44705" w:rsidRPr="001B5566" w:rsidRDefault="00B44705" w:rsidP="001515AE">
      <w:pPr>
        <w:pStyle w:val="BlockSS"/>
        <w:rPr>
          <w:rFonts w:eastAsia="Cambria"/>
          <w:color w:val="000000"/>
        </w:rPr>
      </w:pPr>
      <w:r w:rsidRPr="001B5566">
        <w:rPr>
          <w:rFonts w:eastAsia="Cambria"/>
          <w:color w:val="000000"/>
        </w:rPr>
        <w:t>It is the Commissioners’ expectation that the awarded Project shall , target areas of most need and/ or highest technical feasibility. Attached as Exhibit A are the areas of most need, ranked.  Respondents may propose to serve some or all of these areas of need.  Clinton County shall retain the right to reevaluate the Project and selected Awardee at any time during the network deployment.</w:t>
      </w:r>
    </w:p>
    <w:p w14:paraId="3B6D731D" w14:textId="77777777" w:rsidR="00B44705" w:rsidRPr="001B5566" w:rsidRDefault="00B44705" w:rsidP="001515AE">
      <w:pPr>
        <w:pStyle w:val="BlockSS"/>
        <w:rPr>
          <w:rFonts w:eastAsia="Cambria"/>
          <w:color w:val="000000"/>
        </w:rPr>
      </w:pPr>
      <w:r w:rsidRPr="001B5566">
        <w:rPr>
          <w:rFonts w:eastAsia="Cambria"/>
          <w:color w:val="000000"/>
        </w:rPr>
        <w:t>Upon award, the Awardee shall provide the County with a suggested contract document for negotiation and proposed Project schedule and communicate with the Commissioners, or their designate representative(s), throughout the Project regarding any schedule changes.</w:t>
      </w:r>
    </w:p>
    <w:p w14:paraId="70E5EB6F" w14:textId="77777777" w:rsidR="00B44705" w:rsidRPr="001B5566" w:rsidRDefault="00B44705" w:rsidP="001515AE">
      <w:pPr>
        <w:pStyle w:val="BlockSS"/>
        <w:rPr>
          <w:rFonts w:eastAsia="Cambria"/>
          <w:color w:val="000000"/>
        </w:rPr>
      </w:pPr>
      <w:r w:rsidRPr="001B5566">
        <w:rPr>
          <w:rFonts w:eastAsia="Cambria"/>
          <w:color w:val="000000"/>
        </w:rPr>
        <w:t>The Commissioners anticipate awarding a single contract for the Project. Selection will be determined based on the criteria provided herein, with the Awardee being the Respondent that best demonstrates its ability to deploy robust broadband connectivity the most cost-effectively, to the most locations, and at the most affordable rates in Clinton County.</w:t>
      </w:r>
    </w:p>
    <w:p w14:paraId="3F86019A" w14:textId="77777777" w:rsidR="00B44705" w:rsidRPr="001B5566" w:rsidRDefault="00B44705" w:rsidP="001515AE">
      <w:pPr>
        <w:pStyle w:val="BlockSS"/>
        <w:rPr>
          <w:rFonts w:eastAsia="Cambria"/>
          <w:color w:val="000000"/>
        </w:rPr>
      </w:pPr>
      <w:r w:rsidRPr="001B5566">
        <w:rPr>
          <w:rFonts w:eastAsia="Cambria"/>
          <w:color w:val="000000"/>
        </w:rPr>
        <w:t>The Commissioners may be willing to contribute funds to enhance reliable broadband service in the County. Any such expectation of the County shall be included in a Respondent’s proposal.</w:t>
      </w:r>
    </w:p>
    <w:p w14:paraId="12F84997" w14:textId="35BC3C9B" w:rsidR="00B44705" w:rsidRPr="001B5566" w:rsidRDefault="00B44705" w:rsidP="001515AE">
      <w:pPr>
        <w:pStyle w:val="Heading1"/>
        <w:rPr>
          <w:rFonts w:cs="Times New Roman"/>
        </w:rPr>
      </w:pPr>
      <w:bookmarkStart w:id="2" w:name="_Toc115326146"/>
      <w:r w:rsidRPr="001B5566">
        <w:rPr>
          <w:rFonts w:eastAsia="Cambria" w:cs="Times New Roman"/>
        </w:rPr>
        <w:t>RFP Responses</w:t>
      </w:r>
      <w:bookmarkEnd w:id="2"/>
    </w:p>
    <w:p w14:paraId="5A2BD4C2" w14:textId="77777777" w:rsidR="00B44705" w:rsidRPr="001B5566" w:rsidRDefault="00B44705" w:rsidP="001515AE">
      <w:pPr>
        <w:pStyle w:val="BlockSS"/>
      </w:pPr>
      <w:r w:rsidRPr="001B5566">
        <w:t>All responses must clearly and thoroughly address each of the components listed below. Respondents are advised to provide a level of thoroughness that will enable the County to clearly understand how the proposal will allow the County to achieve its objectives. Respondents should focus their responses on the County-specific elements as opposed to including generalized or marketing statements and collateral.</w:t>
      </w:r>
    </w:p>
    <w:p w14:paraId="5E8E0B70" w14:textId="116DD1D7" w:rsidR="00B44705" w:rsidRPr="001B5566" w:rsidRDefault="00B44705" w:rsidP="001515AE">
      <w:pPr>
        <w:pStyle w:val="Heading2"/>
        <w:rPr>
          <w:rFonts w:cs="Times New Roman"/>
        </w:rPr>
      </w:pPr>
      <w:bookmarkStart w:id="3" w:name="_Toc115326147"/>
      <w:r w:rsidRPr="001B5566">
        <w:rPr>
          <w:rFonts w:eastAsia="Cambria" w:cs="Times New Roman"/>
        </w:rPr>
        <w:t>Respondent and Sub-Contractor Information</w:t>
      </w:r>
      <w:bookmarkEnd w:id="3"/>
    </w:p>
    <w:p w14:paraId="0A59B649" w14:textId="77777777" w:rsidR="00B44705" w:rsidRPr="001B5566" w:rsidRDefault="00B44705" w:rsidP="001515AE">
      <w:pPr>
        <w:pStyle w:val="Heading3"/>
        <w:rPr>
          <w:rFonts w:cs="Times New Roman"/>
        </w:rPr>
      </w:pPr>
      <w:r w:rsidRPr="001B5566">
        <w:rPr>
          <w:rFonts w:cs="Times New Roman"/>
        </w:rPr>
        <w:t>Organization name, address, phone, email, and website</w:t>
      </w:r>
    </w:p>
    <w:p w14:paraId="1B5E9E96" w14:textId="77777777" w:rsidR="00B44705" w:rsidRPr="001B5566" w:rsidRDefault="00B44705" w:rsidP="001515AE">
      <w:pPr>
        <w:pStyle w:val="Heading3"/>
        <w:rPr>
          <w:rFonts w:cs="Times New Roman"/>
        </w:rPr>
      </w:pPr>
      <w:r w:rsidRPr="001B5566">
        <w:rPr>
          <w:rFonts w:cs="Times New Roman"/>
        </w:rPr>
        <w:t>Contact person name, title, address, phone, and email (if different from the above)</w:t>
      </w:r>
    </w:p>
    <w:p w14:paraId="17F6A368" w14:textId="77777777" w:rsidR="00B44705" w:rsidRPr="001B5566" w:rsidRDefault="00B44705" w:rsidP="001515AE">
      <w:pPr>
        <w:pStyle w:val="Heading3"/>
        <w:rPr>
          <w:rFonts w:cs="Times New Roman"/>
        </w:rPr>
      </w:pPr>
      <w:r w:rsidRPr="001B5566">
        <w:rPr>
          <w:rFonts w:cs="Times New Roman"/>
        </w:rPr>
        <w:t>MBE/WBE/VBE/DOBE Certifications</w:t>
      </w:r>
    </w:p>
    <w:p w14:paraId="6BE7881F" w14:textId="77777777" w:rsidR="00B44705" w:rsidRPr="001B5566" w:rsidRDefault="00B44705" w:rsidP="001515AE">
      <w:pPr>
        <w:pStyle w:val="Heading3"/>
        <w:rPr>
          <w:rFonts w:cs="Times New Roman"/>
        </w:rPr>
      </w:pPr>
      <w:r w:rsidRPr="001B5566">
        <w:rPr>
          <w:rFonts w:cs="Times New Roman"/>
        </w:rPr>
        <w:t>Overview of Respondent’s services and statement of core business competencies, particularly any such services currently available in the County and/ or surrounding counties</w:t>
      </w:r>
    </w:p>
    <w:p w14:paraId="2C5E0812" w14:textId="77777777" w:rsidR="00B44705" w:rsidRPr="001B5566" w:rsidRDefault="00B44705" w:rsidP="001515AE">
      <w:pPr>
        <w:pStyle w:val="Heading3"/>
        <w:rPr>
          <w:rFonts w:cs="Times New Roman"/>
        </w:rPr>
      </w:pPr>
      <w:r w:rsidRPr="001B5566">
        <w:rPr>
          <w:rFonts w:cs="Times New Roman"/>
        </w:rPr>
        <w:lastRenderedPageBreak/>
        <w:t>Brief explanation as to why the Respondent is interested in this RFP and expanding its broadband service offerings into or within the County, and how such network expansion fits within Respondent’s broadband footprint.</w:t>
      </w:r>
    </w:p>
    <w:p w14:paraId="2E68694A" w14:textId="77777777" w:rsidR="00B44705" w:rsidRPr="001B5566" w:rsidRDefault="00B44705" w:rsidP="001515AE">
      <w:pPr>
        <w:pStyle w:val="Heading3"/>
        <w:rPr>
          <w:rFonts w:cs="Times New Roman"/>
        </w:rPr>
      </w:pPr>
      <w:r w:rsidRPr="001B5566">
        <w:rPr>
          <w:rFonts w:cs="Times New Roman"/>
        </w:rPr>
        <w:t xml:space="preserve">Partners or outside vendors that will be utilized to complete any portion of the Project. If a subcontractor or partner will be responsible for any portion of the services, Respondent should identify its plan for replacing the subcontractor or </w:t>
      </w:r>
      <w:r w:rsidRPr="001B5566">
        <w:rPr>
          <w:rFonts w:cs="Times New Roman"/>
        </w:rPr>
        <w:softHyphen/>
        <w:t>partner if: (1) the subcontractor or partner’s services are unsatisfactory, and/ or (2) they no longer are the subcontractor or partner. Be advised that the Commissioners must be notified of any replacement subcontractor or partner in advance of such subcontract or partner commencing any work related to the Project.</w:t>
      </w:r>
    </w:p>
    <w:p w14:paraId="769C120C" w14:textId="3D17DC2E" w:rsidR="00B44705" w:rsidRPr="001B5566" w:rsidRDefault="00B44705" w:rsidP="001515AE">
      <w:pPr>
        <w:pStyle w:val="Heading2"/>
        <w:rPr>
          <w:rFonts w:cs="Times New Roman"/>
          <w:sz w:val="25"/>
        </w:rPr>
      </w:pPr>
      <w:bookmarkStart w:id="4" w:name="_Toc115326148"/>
      <w:r w:rsidRPr="001B5566">
        <w:rPr>
          <w:rFonts w:eastAsia="Cambria" w:cs="Times New Roman"/>
        </w:rPr>
        <w:t>Respondent Experience and Partnerships</w:t>
      </w:r>
      <w:bookmarkEnd w:id="4"/>
    </w:p>
    <w:p w14:paraId="5C6D5237" w14:textId="0448D6A4" w:rsidR="00B44705" w:rsidRPr="001B5566" w:rsidRDefault="00B44705" w:rsidP="001515AE">
      <w:pPr>
        <w:pStyle w:val="Heading3"/>
        <w:rPr>
          <w:rFonts w:cs="Times New Roman"/>
        </w:rPr>
      </w:pPr>
      <w:r w:rsidRPr="001B5566">
        <w:rPr>
          <w:rFonts w:cs="Times New Roman"/>
        </w:rPr>
        <w:t>Overview prior experience designing, planning, constructing, financing, operating, and/ or maintaining infrastructure and projects like the proposed project for the</w:t>
      </w:r>
      <w:r w:rsidR="00442FC6">
        <w:rPr>
          <w:rFonts w:cs="Times New Roman"/>
        </w:rPr>
        <w:t xml:space="preserve"> </w:t>
      </w:r>
      <w:r w:rsidRPr="001B5566">
        <w:rPr>
          <w:rFonts w:cs="Times New Roman"/>
        </w:rPr>
        <w:t>County. Respondents are further required to provide a narrative, including references and any measurable benefits, for any similar projects to that which the Respondent is proposing for the County.</w:t>
      </w:r>
    </w:p>
    <w:p w14:paraId="68F7EB8F" w14:textId="77777777" w:rsidR="00B44705" w:rsidRPr="001B5566" w:rsidRDefault="00B44705" w:rsidP="001515AE">
      <w:pPr>
        <w:pStyle w:val="Heading3"/>
        <w:rPr>
          <w:rFonts w:cs="Times New Roman"/>
        </w:rPr>
      </w:pPr>
      <w:r w:rsidRPr="001B5566">
        <w:rPr>
          <w:rFonts w:cs="Times New Roman"/>
        </w:rPr>
        <w:t>Overview and resumes for Respondent’s executive team and any individuals who will be directly involved in the proposed Project in the County.</w:t>
      </w:r>
    </w:p>
    <w:p w14:paraId="0A14B627" w14:textId="57669798" w:rsidR="00B44705" w:rsidRPr="001B5566" w:rsidRDefault="00B44705" w:rsidP="001515AE">
      <w:pPr>
        <w:pStyle w:val="Heading2"/>
        <w:rPr>
          <w:rFonts w:cs="Times New Roman"/>
          <w:sz w:val="25"/>
        </w:rPr>
      </w:pPr>
      <w:bookmarkStart w:id="5" w:name="_Toc115326149"/>
      <w:r w:rsidRPr="001B5566">
        <w:rPr>
          <w:rFonts w:eastAsia="Cambria" w:cs="Times New Roman"/>
        </w:rPr>
        <w:t>Respondent Proposed Build-Out and Network Operations</w:t>
      </w:r>
      <w:bookmarkEnd w:id="5"/>
    </w:p>
    <w:p w14:paraId="579CAA8B" w14:textId="77777777" w:rsidR="00B44705" w:rsidRPr="001B5566" w:rsidRDefault="00B44705" w:rsidP="001515AE">
      <w:pPr>
        <w:pStyle w:val="Heading3"/>
        <w:rPr>
          <w:rFonts w:cs="Times New Roman"/>
        </w:rPr>
      </w:pPr>
      <w:r w:rsidRPr="001B5566">
        <w:rPr>
          <w:rFonts w:cs="Times New Roman"/>
        </w:rPr>
        <w:t>Proposed wireless and fiber network architecture, including the incorporation of existing vertical assets through mutually agreeable lease arrangements with the County and the construction of new vertical assets, as needed.</w:t>
      </w:r>
    </w:p>
    <w:p w14:paraId="30476F10" w14:textId="77777777" w:rsidR="00B44705" w:rsidRPr="001B5566" w:rsidRDefault="00B44705" w:rsidP="001515AE">
      <w:pPr>
        <w:pStyle w:val="Heading4"/>
      </w:pPr>
      <w:r w:rsidRPr="001B5566">
        <w:t>If the Respondent is proposing a fixed wireless solution, please further detail: (1) the anticipated spectrum band for such deployment; (2) whether it is licensed or unlicensed; (3) whether the solution aligns with 4G/5G 3GPP standards; and (4) the approximate percentage of Broadband Infrastructure that will be new construction and the percentage of Broadband Infrastructure that will be existing County-owned or privately owned assets.</w:t>
      </w:r>
    </w:p>
    <w:p w14:paraId="7E2649D4" w14:textId="19D15E04" w:rsidR="00B44705" w:rsidRPr="001B5566" w:rsidRDefault="00B44705" w:rsidP="001515AE">
      <w:pPr>
        <w:pStyle w:val="Heading4"/>
      </w:pPr>
      <w:r w:rsidRPr="001B5566">
        <w:t>If the Respondent is proposing a fiber solution, please further detail: (1) whether the network will be Gigabit Passive Optical Network (GPON) or Ethernet Passive Optical Network (EPON), or otherwise; (2) whether the fiber</w:t>
      </w:r>
      <w:r w:rsidR="001515AE" w:rsidRPr="001B5566">
        <w:t xml:space="preserve"> </w:t>
      </w:r>
      <w:r w:rsidRPr="001B5566">
        <w:rPr>
          <w:color w:val="000000"/>
          <w:spacing w:val="-1"/>
        </w:rPr>
        <w:t>infrastructure will be provided to the home (“Fiber-to-the-Home” or “FTTH”)/ to the premise (“Fiber-to-the-Premise” or “FTTP”), to the node (“Fiber-to-the-Node” or “FTTN”), or other; (3) the total number of strands proposed in the network; and (4) how many of said strands will be allocated to the County for its use.</w:t>
      </w:r>
    </w:p>
    <w:p w14:paraId="1DEB51A3" w14:textId="77777777" w:rsidR="00B44705" w:rsidRPr="001B5566" w:rsidRDefault="00B44705" w:rsidP="001515AE">
      <w:pPr>
        <w:pStyle w:val="Heading3"/>
        <w:rPr>
          <w:rFonts w:cs="Times New Roman"/>
        </w:rPr>
      </w:pPr>
      <w:r w:rsidRPr="001B5566">
        <w:rPr>
          <w:rFonts w:cs="Times New Roman"/>
        </w:rPr>
        <w:t>Proposed phases, cost, and estimated timeline for each phase, if applicable; and estimated cost and timeline for full Project completion.</w:t>
      </w:r>
    </w:p>
    <w:p w14:paraId="67A7AB5C" w14:textId="64240578" w:rsidR="00B44705" w:rsidRPr="001B5566" w:rsidRDefault="00B44705" w:rsidP="001515AE">
      <w:pPr>
        <w:pStyle w:val="Heading4"/>
        <w:rPr>
          <w:rFonts w:eastAsia="Courier New"/>
          <w:b/>
          <w:bCs w:val="0"/>
        </w:rPr>
      </w:pPr>
      <w:r w:rsidRPr="001B5566">
        <w:rPr>
          <w:b/>
          <w:bCs w:val="0"/>
        </w:rPr>
        <w:t xml:space="preserve">Respondent should fully detail the information and/ or support that would be required from the Commissioners in order to meet the proposed timelines, </w:t>
      </w:r>
      <w:r w:rsidRPr="001B5566">
        <w:rPr>
          <w:b/>
          <w:bCs w:val="0"/>
        </w:rPr>
        <w:lastRenderedPageBreak/>
        <w:t>including, but not limited to financial contribution, permits, consents, approvals, authorizations; access to available assets including fiber, conduits, real estate, and/ or vertical assets; public outreach and education campaigns; and network testing.</w:t>
      </w:r>
    </w:p>
    <w:p w14:paraId="2665DDC3" w14:textId="77777777" w:rsidR="00B44705" w:rsidRPr="001B5566" w:rsidRDefault="00B44705" w:rsidP="001515AE">
      <w:pPr>
        <w:pStyle w:val="Heading5"/>
        <w:rPr>
          <w:b/>
          <w:bCs w:val="0"/>
        </w:rPr>
      </w:pPr>
      <w:r w:rsidRPr="001B5566">
        <w:rPr>
          <w:b/>
          <w:bCs w:val="0"/>
        </w:rPr>
        <w:t>If Respondent is seeking financial contribution from the County, it must detail what percentage this constitutes of the overall project cost.</w:t>
      </w:r>
    </w:p>
    <w:p w14:paraId="2CF9468D" w14:textId="77777777" w:rsidR="00B44705" w:rsidRPr="001B5566" w:rsidRDefault="00B44705" w:rsidP="001515AE">
      <w:pPr>
        <w:pStyle w:val="Heading5"/>
        <w:rPr>
          <w:b/>
          <w:bCs w:val="0"/>
        </w:rPr>
      </w:pPr>
      <w:r w:rsidRPr="001B5566">
        <w:rPr>
          <w:b/>
          <w:bCs w:val="0"/>
        </w:rPr>
        <w:t>If Respondent is seeking access to the County-owned assets, it must provide a list of the asset(s) and cost that it is willing to contribute in order to be granted access to such asset(s).</w:t>
      </w:r>
    </w:p>
    <w:p w14:paraId="7214585A" w14:textId="77777777" w:rsidR="00B44705" w:rsidRPr="001B5566" w:rsidRDefault="00B44705" w:rsidP="001515AE">
      <w:pPr>
        <w:pStyle w:val="Heading3"/>
        <w:rPr>
          <w:rFonts w:cs="Times New Roman"/>
        </w:rPr>
      </w:pPr>
      <w:r w:rsidRPr="001B5566">
        <w:rPr>
          <w:rFonts w:cs="Times New Roman"/>
        </w:rPr>
        <w:t>Any supply chain and/or labor needs or issues upon which the timeline is contingent. The Respondent shall further provide its plan for training and staffing of the Project to overcome any labor shortages.</w:t>
      </w:r>
    </w:p>
    <w:p w14:paraId="118E5954" w14:textId="77777777" w:rsidR="00B44705" w:rsidRPr="001B5566" w:rsidRDefault="00B44705" w:rsidP="001515AE">
      <w:pPr>
        <w:pStyle w:val="Heading3"/>
        <w:rPr>
          <w:rFonts w:cs="Times New Roman"/>
        </w:rPr>
      </w:pPr>
      <w:r w:rsidRPr="001B5566">
        <w:rPr>
          <w:rFonts w:cs="Times New Roman"/>
        </w:rPr>
        <w:t>Scalability of the proposed Broadband Infrastructure as residential, commercial, and institutional bandwidth demands in the County continue to increase.</w:t>
      </w:r>
    </w:p>
    <w:p w14:paraId="1D059CE5" w14:textId="77777777" w:rsidR="00B44705" w:rsidRPr="001B5566" w:rsidRDefault="00B44705" w:rsidP="001515AE">
      <w:pPr>
        <w:pStyle w:val="Heading3"/>
        <w:rPr>
          <w:rFonts w:cs="Times New Roman"/>
        </w:rPr>
      </w:pPr>
      <w:r w:rsidRPr="001B5566">
        <w:rPr>
          <w:rFonts w:cs="Times New Roman"/>
        </w:rPr>
        <w:t>Whether the Respondent currently owns and/ or operates broadband infrastructure within the County and how would such infrastructure be contributed to the Project.</w:t>
      </w:r>
    </w:p>
    <w:p w14:paraId="7B60CB90" w14:textId="1CB3BC79" w:rsidR="00B44705" w:rsidRPr="001B5566" w:rsidRDefault="00B44705" w:rsidP="001515AE">
      <w:pPr>
        <w:pStyle w:val="Heading3"/>
        <w:rPr>
          <w:rFonts w:cs="Times New Roman"/>
        </w:rPr>
      </w:pPr>
      <w:r w:rsidRPr="001B5566">
        <w:rPr>
          <w:rFonts w:cs="Times New Roman"/>
        </w:rPr>
        <w:t>How the Respondent will ensure open access of the Broadband Infrastructure and what carriers, ISPs, data centers, etc. are currently utilizing the Respondent’s network(s) within the</w:t>
      </w:r>
      <w:r w:rsidR="00A2758D">
        <w:rPr>
          <w:rFonts w:cs="Times New Roman"/>
        </w:rPr>
        <w:t xml:space="preserve"> </w:t>
      </w:r>
      <w:r w:rsidRPr="001B5566">
        <w:rPr>
          <w:rFonts w:cs="Times New Roman"/>
        </w:rPr>
        <w:t>County or otherwise.</w:t>
      </w:r>
    </w:p>
    <w:p w14:paraId="4B6E535D" w14:textId="77777777" w:rsidR="00B44705" w:rsidRPr="001B5566" w:rsidRDefault="00B44705" w:rsidP="001515AE">
      <w:pPr>
        <w:pStyle w:val="Heading3"/>
        <w:rPr>
          <w:rFonts w:cs="Times New Roman"/>
        </w:rPr>
      </w:pPr>
      <w:r w:rsidRPr="001B5566">
        <w:rPr>
          <w:rFonts w:cs="Times New Roman"/>
        </w:rPr>
        <w:t>How does the Respondent ensure user protections and the security of its network?</w:t>
      </w:r>
    </w:p>
    <w:p w14:paraId="628100F5" w14:textId="740D0F1A" w:rsidR="00B44705" w:rsidRPr="001B5566" w:rsidRDefault="00B44705" w:rsidP="001515AE">
      <w:pPr>
        <w:pStyle w:val="Heading3"/>
        <w:rPr>
          <w:rFonts w:cs="Times New Roman"/>
        </w:rPr>
      </w:pPr>
      <w:r w:rsidRPr="001B5566">
        <w:rPr>
          <w:rFonts w:cs="Times New Roman"/>
        </w:rPr>
        <w:t xml:space="preserve">Any Respondent awarded under this RFP shall deliver </w:t>
      </w:r>
      <w:r w:rsidR="00574CE2">
        <w:rPr>
          <w:rFonts w:cs="Times New Roman"/>
        </w:rPr>
        <w:t xml:space="preserve">initial </w:t>
      </w:r>
      <w:r w:rsidRPr="001B5566">
        <w:rPr>
          <w:rFonts w:cs="Times New Roman"/>
        </w:rPr>
        <w:t>service of at least 100 Mbps download/ 10 Mbps upload and scalable to 100 Mbps download and 100 Mbps upload (“symmetrical”) service to end-users in the County.</w:t>
      </w:r>
      <w:r w:rsidR="00574CE2">
        <w:rPr>
          <w:rFonts w:cs="Times New Roman"/>
        </w:rPr>
        <w:t xml:space="preserve">  It is the County’s expectation that any selected Responde</w:t>
      </w:r>
      <w:r w:rsidR="00192C27">
        <w:rPr>
          <w:rFonts w:cs="Times New Roman"/>
        </w:rPr>
        <w:t>nt</w:t>
      </w:r>
      <w:r w:rsidR="00574CE2">
        <w:rPr>
          <w:rFonts w:cs="Times New Roman"/>
        </w:rPr>
        <w:t xml:space="preserve"> be able to offer 100 Mbps download and 20 Mbps upload within two (2) calendar years following start of construction.  </w:t>
      </w:r>
      <w:r w:rsidRPr="001B5566">
        <w:rPr>
          <w:rFonts w:cs="Times New Roman"/>
        </w:rPr>
        <w:t xml:space="preserve"> Please detail how the Respondent ensure that the requisite broadband speeds are delivered to end users and provide information of such speeds to the County and/or such users.</w:t>
      </w:r>
    </w:p>
    <w:p w14:paraId="6E0DC6A9" w14:textId="77777777" w:rsidR="00B44705" w:rsidRPr="001B5566" w:rsidRDefault="00B44705" w:rsidP="001515AE">
      <w:pPr>
        <w:pStyle w:val="Heading3"/>
        <w:rPr>
          <w:rFonts w:cs="Times New Roman"/>
        </w:rPr>
      </w:pPr>
      <w:r w:rsidRPr="001B5566">
        <w:rPr>
          <w:rFonts w:cs="Times New Roman"/>
        </w:rPr>
        <w:t>What percent of the County residents will be served with 100 Mbps download/ 10 Mbps upload, or greater, broadband service upon completion of the proposed project? What percentage of the County residents will be served with 100 Mbps download/ 100 Mbps upload symmetrical, or greater, broadband service upon completion of the proposed project?</w:t>
      </w:r>
    </w:p>
    <w:p w14:paraId="218B3AEE" w14:textId="15D2759E" w:rsidR="00B44705" w:rsidRPr="001B5566" w:rsidRDefault="00B44705" w:rsidP="001515AE">
      <w:pPr>
        <w:pStyle w:val="Heading2"/>
        <w:rPr>
          <w:rFonts w:cs="Times New Roman"/>
          <w:sz w:val="25"/>
        </w:rPr>
      </w:pPr>
      <w:bookmarkStart w:id="6" w:name="_Toc115326150"/>
      <w:r w:rsidRPr="001B5566">
        <w:rPr>
          <w:rFonts w:eastAsia="Cambria" w:cs="Times New Roman"/>
        </w:rPr>
        <w:t>Respondent Pricing Components</w:t>
      </w:r>
      <w:bookmarkEnd w:id="6"/>
    </w:p>
    <w:p w14:paraId="756087E9" w14:textId="77777777" w:rsidR="00B44705" w:rsidRPr="001B5566" w:rsidRDefault="00B44705" w:rsidP="001515AE">
      <w:pPr>
        <w:pStyle w:val="Heading3"/>
        <w:rPr>
          <w:rFonts w:cs="Times New Roman"/>
        </w:rPr>
      </w:pPr>
      <w:r w:rsidRPr="001B5566">
        <w:rPr>
          <w:rFonts w:cs="Times New Roman"/>
        </w:rPr>
        <w:t>Respondents shall provide their proposed rate structure for the various end users to which service will be available through the proposed build-out. Respondents must provide one-time costs, such as customer premise equipment (“CPE”) installation, and recurring costs, such as monthly service costs, for residential customers, commercial customers, and institutional/ governmental customers.</w:t>
      </w:r>
    </w:p>
    <w:p w14:paraId="134AF27A" w14:textId="77777777" w:rsidR="00B44705" w:rsidRPr="001B5566" w:rsidRDefault="00B44705" w:rsidP="001515AE">
      <w:pPr>
        <w:pStyle w:val="Heading3"/>
        <w:rPr>
          <w:rFonts w:cs="Times New Roman"/>
        </w:rPr>
      </w:pPr>
      <w:r w:rsidRPr="001B5566">
        <w:rPr>
          <w:rFonts w:cs="Times New Roman"/>
        </w:rPr>
        <w:lastRenderedPageBreak/>
        <w:t>Respondents shall detail how it will provide its pricing structure(s) to end users and how users are notified of any changes to such pricing structures.</w:t>
      </w:r>
    </w:p>
    <w:p w14:paraId="3D44FD79" w14:textId="77777777" w:rsidR="00B44705" w:rsidRPr="001B5566" w:rsidRDefault="00B44705" w:rsidP="001515AE">
      <w:pPr>
        <w:pStyle w:val="Heading3"/>
        <w:rPr>
          <w:rFonts w:cs="Times New Roman"/>
        </w:rPr>
      </w:pPr>
      <w:r w:rsidRPr="001B5566">
        <w:rPr>
          <w:rFonts w:cs="Times New Roman"/>
        </w:rPr>
        <w:t>Network monitoring and customer support/ customer service protocols, including network redundancy, short- and long-term maintenance and upgrades to the proposed network.</w:t>
      </w:r>
    </w:p>
    <w:p w14:paraId="1ABCEBEB" w14:textId="77777777" w:rsidR="00B44705" w:rsidRPr="001B5566" w:rsidRDefault="00B44705" w:rsidP="001515AE">
      <w:pPr>
        <w:pStyle w:val="Heading3"/>
        <w:rPr>
          <w:rFonts w:cs="Times New Roman"/>
        </w:rPr>
      </w:pPr>
      <w:r w:rsidRPr="001B5566">
        <w:rPr>
          <w:rFonts w:cs="Times New Roman"/>
        </w:rPr>
        <w:t>Revenue-share opportunities for the County from the Project are considered secondary to the County’s priorities. However, Respondents should include any proposed revenue-share opportunities in sufficient detail for the Commissioners to analyze the potential benefit prior to issuing award under the RFP</w:t>
      </w:r>
      <w:r w:rsidRPr="001B5566">
        <w:rPr>
          <w:rFonts w:cs="Times New Roman"/>
          <w:b/>
        </w:rPr>
        <w:t>.</w:t>
      </w:r>
    </w:p>
    <w:p w14:paraId="5CB34B7E" w14:textId="77777777" w:rsidR="00B44705" w:rsidRPr="001B5566" w:rsidRDefault="00B44705" w:rsidP="001515AE">
      <w:pPr>
        <w:pStyle w:val="Heading3"/>
        <w:rPr>
          <w:rFonts w:cs="Times New Roman"/>
        </w:rPr>
      </w:pPr>
      <w:r w:rsidRPr="001B5566">
        <w:rPr>
          <w:rFonts w:cs="Times New Roman"/>
        </w:rPr>
        <w:t>If applicable, Respondent should describe additional funding opportunities that could support its efforts with the County (for this project or others in the future).</w:t>
      </w:r>
    </w:p>
    <w:p w14:paraId="656418A8" w14:textId="45F6E83E" w:rsidR="00B44705" w:rsidRPr="001B5566" w:rsidRDefault="00B44705" w:rsidP="001515AE">
      <w:pPr>
        <w:pStyle w:val="Heading2"/>
        <w:rPr>
          <w:rFonts w:cs="Times New Roman"/>
          <w:sz w:val="25"/>
        </w:rPr>
      </w:pPr>
      <w:bookmarkStart w:id="7" w:name="_Toc115326151"/>
      <w:r w:rsidRPr="001B5566">
        <w:rPr>
          <w:rFonts w:eastAsia="Cambria" w:cs="Times New Roman"/>
        </w:rPr>
        <w:t>Respondent Existing and Future Operations within the County</w:t>
      </w:r>
      <w:bookmarkEnd w:id="7"/>
    </w:p>
    <w:p w14:paraId="4C12D6D9" w14:textId="77777777" w:rsidR="00B44705" w:rsidRPr="001B5566" w:rsidRDefault="00B44705" w:rsidP="001515AE">
      <w:pPr>
        <w:pStyle w:val="Heading3"/>
        <w:rPr>
          <w:rFonts w:cs="Times New Roman"/>
        </w:rPr>
      </w:pPr>
      <w:r w:rsidRPr="001B5566">
        <w:rPr>
          <w:rFonts w:cs="Times New Roman"/>
        </w:rPr>
        <w:t>Current Respondent office(s) and/ or staff within the County. If so, please provide the address of the office and/ or number of staff in the County. If not, please provide the address of your closest office location to the County.</w:t>
      </w:r>
    </w:p>
    <w:p w14:paraId="09C9194E" w14:textId="5057BA61" w:rsidR="00B44705" w:rsidRPr="001B5566" w:rsidRDefault="00B44705" w:rsidP="001515AE">
      <w:pPr>
        <w:pStyle w:val="Heading3"/>
        <w:rPr>
          <w:rFonts w:cs="Times New Roman"/>
        </w:rPr>
      </w:pPr>
      <w:r w:rsidRPr="001B5566">
        <w:rPr>
          <w:rFonts w:cs="Times New Roman"/>
        </w:rPr>
        <w:t>Middle mile infrastructure currently owned, leased, or otherwise used by the Respondent in the County. If additional middle mile construction will be needed in order to provide the project contemplated herein, Respondent should detail such construction, including projected cost and timeline by phase, if applicable. Respondents shall further detail what proportion of such cost they would seek from the County Commissioners as a contribution to the total project deployment.</w:t>
      </w:r>
    </w:p>
    <w:p w14:paraId="02DC69FB" w14:textId="77777777" w:rsidR="00B44705" w:rsidRPr="001B5566" w:rsidRDefault="00B44705" w:rsidP="001515AE">
      <w:pPr>
        <w:pStyle w:val="Heading3"/>
        <w:rPr>
          <w:rFonts w:cs="Times New Roman"/>
        </w:rPr>
      </w:pPr>
      <w:r w:rsidRPr="001B5566">
        <w:rPr>
          <w:rFonts w:cs="Times New Roman"/>
        </w:rPr>
        <w:t>Last-mile broadband service that the Respondent currently offers in the County, as well as what entities use and are permitted to use such service the County (e.g., residents, businesses, government, etc.) and the length of time that such service has been available within the County.</w:t>
      </w:r>
    </w:p>
    <w:p w14:paraId="69482684" w14:textId="77777777" w:rsidR="00B44705" w:rsidRPr="001B5566" w:rsidRDefault="00B44705" w:rsidP="001515AE">
      <w:pPr>
        <w:pStyle w:val="Heading3"/>
        <w:rPr>
          <w:rFonts w:cs="Times New Roman"/>
        </w:rPr>
      </w:pPr>
      <w:r w:rsidRPr="001B5566">
        <w:rPr>
          <w:rFonts w:cs="Times New Roman"/>
        </w:rPr>
        <w:t>The County’s preference is to work in collaboration with the Awardee. Collaboration can take many forms. Please detail how the Respondent proposes to work with the County and the purported benefits of such arrangement for each party.</w:t>
      </w:r>
    </w:p>
    <w:p w14:paraId="0FFA85C0" w14:textId="77777777" w:rsidR="00B44705" w:rsidRPr="001B5566" w:rsidRDefault="00B44705" w:rsidP="001515AE">
      <w:pPr>
        <w:pStyle w:val="Heading3"/>
        <w:rPr>
          <w:rFonts w:cs="Times New Roman"/>
        </w:rPr>
      </w:pPr>
      <w:r w:rsidRPr="001B5566">
        <w:rPr>
          <w:rFonts w:cs="Times New Roman"/>
        </w:rPr>
        <w:t>How the Respondent will market the Broadband Infrastructure to users in the County, once available and what assistance is expected from the Commissioners for such outreach. The Awardee shall provide clear information to end-users regarding monthly service rates and speeds supplied over the network.</w:t>
      </w:r>
    </w:p>
    <w:p w14:paraId="18E9CA87" w14:textId="77777777" w:rsidR="00B44705" w:rsidRPr="001B5566" w:rsidRDefault="00B44705" w:rsidP="001515AE">
      <w:pPr>
        <w:pStyle w:val="Heading3"/>
        <w:rPr>
          <w:rFonts w:cs="Times New Roman"/>
        </w:rPr>
      </w:pPr>
      <w:r w:rsidRPr="001B5566">
        <w:rPr>
          <w:rFonts w:cs="Times New Roman"/>
        </w:rPr>
        <w:t xml:space="preserve">Any low-cost offers that would be made available with Respondent’s service, such as the Affordable Connectivity Program (“ACP”). </w:t>
      </w:r>
      <w:r w:rsidRPr="001B5566">
        <w:rPr>
          <w:rFonts w:cs="Times New Roman"/>
          <w:b/>
        </w:rPr>
        <w:t xml:space="preserve">NOTE: </w:t>
      </w:r>
      <w:r w:rsidRPr="001B5566">
        <w:rPr>
          <w:rFonts w:cs="Times New Roman"/>
        </w:rPr>
        <w:t>Should the Commissioners contribute a portion of the County’s ARP funds to the Project, the Awardee will be required to participate in the ACP program, per the Federal Rules.</w:t>
      </w:r>
    </w:p>
    <w:p w14:paraId="5C0B6439" w14:textId="77777777" w:rsidR="00B44705" w:rsidRPr="001B5566" w:rsidRDefault="00B44705" w:rsidP="001515AE">
      <w:pPr>
        <w:pStyle w:val="Heading3"/>
        <w:rPr>
          <w:rFonts w:cs="Times New Roman"/>
        </w:rPr>
      </w:pPr>
      <w:r w:rsidRPr="001B5566">
        <w:rPr>
          <w:rFonts w:cs="Times New Roman"/>
        </w:rPr>
        <w:t>Any additional digital inclusion efforts included in the Respondent’s Project.</w:t>
      </w:r>
    </w:p>
    <w:p w14:paraId="3C10CDFA" w14:textId="77777777" w:rsidR="00B44705" w:rsidRPr="001B5566" w:rsidRDefault="00B44705" w:rsidP="001515AE">
      <w:pPr>
        <w:pStyle w:val="Heading3"/>
        <w:rPr>
          <w:rFonts w:cs="Times New Roman"/>
        </w:rPr>
      </w:pPr>
      <w:r w:rsidRPr="001B5566">
        <w:rPr>
          <w:rFonts w:cs="Times New Roman"/>
        </w:rPr>
        <w:t>How many additional households, businesses, and institutions in the County will have access to broadband service as a result of this project, and at what speed tiers and pricing level. Among the businesses and institutions, please include any small business, elementary school, higher education institution, library, healthcare facility and public safety organization that will have increased access to broadband service.</w:t>
      </w:r>
    </w:p>
    <w:p w14:paraId="6BBABF8B" w14:textId="77777777" w:rsidR="00B44705" w:rsidRPr="001B5566" w:rsidRDefault="00B44705" w:rsidP="001515AE">
      <w:pPr>
        <w:pStyle w:val="Heading3"/>
        <w:rPr>
          <w:rFonts w:cs="Times New Roman"/>
        </w:rPr>
      </w:pPr>
      <w:r w:rsidRPr="001B5566">
        <w:rPr>
          <w:rFonts w:cs="Times New Roman"/>
        </w:rPr>
        <w:t>Any additional services that will be made available in the County through the Respondent’s proposed project. This includes, but is not limited to, Internet of Things (“IoT”) use cases such as precision agriculture, smart utility monitoring, and others.</w:t>
      </w:r>
    </w:p>
    <w:p w14:paraId="76531B86" w14:textId="2C38750E" w:rsidR="00B44705" w:rsidRPr="001B5566" w:rsidRDefault="00B44705" w:rsidP="001515AE">
      <w:pPr>
        <w:pStyle w:val="Heading1"/>
        <w:rPr>
          <w:rFonts w:eastAsia="Cambria" w:cs="Times New Roman"/>
        </w:rPr>
      </w:pPr>
      <w:bookmarkStart w:id="8" w:name="_Toc115326152"/>
      <w:r w:rsidRPr="001B5566">
        <w:rPr>
          <w:rFonts w:eastAsia="Cambria" w:cs="Times New Roman"/>
        </w:rPr>
        <w:t>Evaluation Criteria</w:t>
      </w:r>
      <w:bookmarkEnd w:id="8"/>
    </w:p>
    <w:p w14:paraId="6D53D066" w14:textId="77777777" w:rsidR="00B44705" w:rsidRPr="001B5566" w:rsidRDefault="00B44705" w:rsidP="001515AE">
      <w:pPr>
        <w:pStyle w:val="BlockSS"/>
      </w:pPr>
      <w:r w:rsidRPr="001B5566">
        <w:t>RFP responses shall be evaluated based on the following criteria:</w:t>
      </w:r>
    </w:p>
    <w:p w14:paraId="7D879DCF" w14:textId="77777777" w:rsidR="001515AE" w:rsidRPr="001B5566" w:rsidRDefault="00B44705" w:rsidP="001515AE">
      <w:pPr>
        <w:pStyle w:val="BlockSS"/>
        <w:rPr>
          <w:b/>
        </w:rPr>
      </w:pPr>
      <w:r w:rsidRPr="001B5566">
        <w:rPr>
          <w:b/>
        </w:rPr>
        <w:t>RESPONDENT EXPERIENCE AND PARTNERSHIPS: 20 possible points</w:t>
      </w:r>
    </w:p>
    <w:p w14:paraId="53AB9DA1" w14:textId="4C3B2540" w:rsidR="001515AE" w:rsidRPr="001B5566" w:rsidRDefault="00B44705" w:rsidP="001515AE">
      <w:pPr>
        <w:pStyle w:val="BlockSS"/>
        <w:rPr>
          <w:b/>
        </w:rPr>
      </w:pPr>
      <w:r w:rsidRPr="001B5566">
        <w:rPr>
          <w:b/>
        </w:rPr>
        <w:t>PROPOSED BUILD-OUT AND NETWORK OPERATIONS: 25 possible points</w:t>
      </w:r>
    </w:p>
    <w:p w14:paraId="436EC879" w14:textId="56BE0AA7" w:rsidR="00B44705" w:rsidRPr="001B5566" w:rsidRDefault="00B44705" w:rsidP="001515AE">
      <w:pPr>
        <w:pStyle w:val="BlockSS"/>
        <w:rPr>
          <w:b/>
        </w:rPr>
      </w:pPr>
      <w:r w:rsidRPr="001B5566">
        <w:rPr>
          <w:b/>
        </w:rPr>
        <w:t>PRICING COMPONENTS: 20 possible points</w:t>
      </w:r>
    </w:p>
    <w:p w14:paraId="229B9546" w14:textId="77777777" w:rsidR="001515AE" w:rsidRPr="001B5566" w:rsidRDefault="00B44705" w:rsidP="001515AE">
      <w:pPr>
        <w:pStyle w:val="BlockSS"/>
        <w:rPr>
          <w:b/>
        </w:rPr>
      </w:pPr>
      <w:r w:rsidRPr="001B5566">
        <w:rPr>
          <w:b/>
        </w:rPr>
        <w:t>FINANCIAL, TECHNICAL AND MANAGERIAL STABILITY: 15 possible points</w:t>
      </w:r>
    </w:p>
    <w:p w14:paraId="58EC45B6" w14:textId="77777777" w:rsidR="001515AE" w:rsidRPr="001B5566" w:rsidRDefault="00B44705" w:rsidP="001515AE">
      <w:pPr>
        <w:pStyle w:val="BlockSS"/>
        <w:rPr>
          <w:b/>
        </w:rPr>
      </w:pPr>
      <w:r w:rsidRPr="001B5566">
        <w:rPr>
          <w:b/>
        </w:rPr>
        <w:t>EXISTING AND FUTURE OPERATIONS WITHIN THE COUNTY: 10 possible points</w:t>
      </w:r>
    </w:p>
    <w:p w14:paraId="0C0DA7B2" w14:textId="1ACD8176" w:rsidR="00B44705" w:rsidRPr="001B5566" w:rsidRDefault="00B44705" w:rsidP="001515AE">
      <w:pPr>
        <w:pStyle w:val="BlockSS"/>
        <w:rPr>
          <w:b/>
        </w:rPr>
      </w:pPr>
      <w:r w:rsidRPr="001B5566">
        <w:rPr>
          <w:b/>
        </w:rPr>
        <w:t>INNOVATION: 10 possible points</w:t>
      </w:r>
    </w:p>
    <w:p w14:paraId="02E7140F" w14:textId="0CEF6E75" w:rsidR="00B44705" w:rsidRPr="001B5566" w:rsidRDefault="00B44705" w:rsidP="001515AE">
      <w:pPr>
        <w:pStyle w:val="Heading1"/>
        <w:rPr>
          <w:rFonts w:eastAsia="Cambria" w:cs="Times New Roman"/>
        </w:rPr>
      </w:pPr>
      <w:bookmarkStart w:id="9" w:name="_Toc115326153"/>
      <w:r w:rsidRPr="001B5566">
        <w:rPr>
          <w:rFonts w:eastAsia="Cambria" w:cs="Times New Roman"/>
        </w:rPr>
        <w:t>Proposal Format and Submittal Procedure</w:t>
      </w:r>
      <w:bookmarkEnd w:id="9"/>
      <w:r w:rsidRPr="001B5566">
        <w:rPr>
          <w:rFonts w:eastAsia="Cambria" w:cs="Times New Roman"/>
        </w:rPr>
        <w:t xml:space="preserve"> </w:t>
      </w:r>
    </w:p>
    <w:p w14:paraId="770D1921" w14:textId="69AA781F" w:rsidR="00B44705" w:rsidRPr="001B5566" w:rsidRDefault="00B44705" w:rsidP="001515AE">
      <w:pPr>
        <w:pStyle w:val="BlockSS"/>
      </w:pPr>
      <w:r w:rsidRPr="001B5566">
        <w:t xml:space="preserve">All Proposals must be electronically generated in a format capable of being used by the County. Respondents must submit four (4) printed paper copies of their Proposal </w:t>
      </w:r>
      <w:r w:rsidRPr="001B5566">
        <w:rPr>
          <w:u w:val="single"/>
        </w:rPr>
        <w:t>and</w:t>
      </w:r>
      <w:r w:rsidRPr="001B5566">
        <w:t xml:space="preserve"> one (1) Portable Document Format (PDF) version of all proposal materials saved on a USB flash drive to the County Commissioners at </w:t>
      </w:r>
      <w:r w:rsidRPr="001B5566">
        <w:rPr>
          <w:b/>
        </w:rPr>
        <w:t>46 S. S</w:t>
      </w:r>
      <w:r w:rsidR="00367DF5">
        <w:rPr>
          <w:b/>
        </w:rPr>
        <w:t>outh</w:t>
      </w:r>
      <w:r w:rsidRPr="001B5566">
        <w:rPr>
          <w:b/>
        </w:rPr>
        <w:t xml:space="preserve"> Street, #213, Wilmington, Ohio 45177.</w:t>
      </w:r>
    </w:p>
    <w:p w14:paraId="4C89F283" w14:textId="156F388D" w:rsidR="00B44705" w:rsidRPr="001B5566" w:rsidRDefault="00B44705" w:rsidP="001515AE">
      <w:pPr>
        <w:pStyle w:val="BlockSS"/>
      </w:pPr>
      <w:r w:rsidRPr="001B5566">
        <w:t xml:space="preserve">Following the RFP Issue Date, Respondents may submit questions regarding this RFP at any time prior to </w:t>
      </w:r>
      <w:r w:rsidR="00352EB4" w:rsidRPr="00BF1C16">
        <w:rPr>
          <w:b/>
          <w:bCs/>
          <w:u w:val="single"/>
        </w:rPr>
        <w:t>4:</w:t>
      </w:r>
      <w:r w:rsidRPr="00BF1C16">
        <w:rPr>
          <w:b/>
          <w:bCs/>
          <w:u w:val="single"/>
        </w:rPr>
        <w:t>00</w:t>
      </w:r>
      <w:r w:rsidR="00BF1C16">
        <w:rPr>
          <w:b/>
          <w:bCs/>
          <w:u w:val="single"/>
        </w:rPr>
        <w:t xml:space="preserve"> </w:t>
      </w:r>
      <w:r w:rsidRPr="00BF1C16">
        <w:rPr>
          <w:b/>
          <w:bCs/>
          <w:u w:val="single"/>
        </w:rPr>
        <w:t xml:space="preserve">pm Eastern on </w:t>
      </w:r>
      <w:r w:rsidR="00352EB4" w:rsidRPr="00BF1C16">
        <w:rPr>
          <w:b/>
          <w:bCs/>
          <w:u w:val="single"/>
        </w:rPr>
        <w:t>November 1</w:t>
      </w:r>
      <w:r w:rsidR="00BF1C16">
        <w:rPr>
          <w:b/>
          <w:bCs/>
          <w:u w:val="single"/>
        </w:rPr>
        <w:t>8</w:t>
      </w:r>
      <w:r w:rsidR="00352EB4" w:rsidRPr="00BF1C16">
        <w:rPr>
          <w:b/>
          <w:bCs/>
          <w:u w:val="single"/>
        </w:rPr>
        <w:t>, 2022</w:t>
      </w:r>
      <w:r w:rsidRPr="001B5566">
        <w:t xml:space="preserve"> via electronic mail to the following address (the “Authorized Representative”):</w:t>
      </w:r>
      <w:r w:rsidR="00352EB4">
        <w:t xml:space="preserve"> Lisa G. Hipke at </w:t>
      </w:r>
      <w:hyperlink r:id="rId23" w:history="1">
        <w:r w:rsidR="00BF1C16" w:rsidRPr="00FD68CA">
          <w:rPr>
            <w:rStyle w:val="Hyperlink"/>
          </w:rPr>
          <w:t>hipke.lisa@clintoncountyohio.us</w:t>
        </w:r>
      </w:hyperlink>
      <w:r w:rsidR="00BF1C16">
        <w:t xml:space="preserve">. </w:t>
      </w:r>
      <w:r w:rsidRPr="001B5566">
        <w:t>Any individual who would like to receive future updates on this RFP must submit their name, organization, and email address to the Authorized Representative by such deadline as well. Questions submitted to the Authorized Representative do not create exceptions to the terms and conditions of this RFP.</w:t>
      </w:r>
    </w:p>
    <w:p w14:paraId="6329583D" w14:textId="4E4AD420" w:rsidR="00B44705" w:rsidRPr="001B5566" w:rsidRDefault="00B44705" w:rsidP="001515AE">
      <w:pPr>
        <w:pStyle w:val="BlockSS"/>
        <w:rPr>
          <w:spacing w:val="-1"/>
        </w:rPr>
      </w:pPr>
      <w:r w:rsidRPr="001B5566">
        <w:rPr>
          <w:spacing w:val="-1"/>
        </w:rPr>
        <w:t xml:space="preserve">All questions submitted to, and answers provided by the Authorized Representative shall be shared on or before </w:t>
      </w:r>
      <w:r w:rsidR="00BF1C16" w:rsidRPr="00BF1C16">
        <w:rPr>
          <w:b/>
          <w:bCs/>
          <w:spacing w:val="-1"/>
          <w:u w:val="single"/>
        </w:rPr>
        <w:t xml:space="preserve">November </w:t>
      </w:r>
      <w:r w:rsidR="00BF1C16">
        <w:rPr>
          <w:b/>
          <w:bCs/>
          <w:spacing w:val="-1"/>
          <w:u w:val="single"/>
        </w:rPr>
        <w:t>25</w:t>
      </w:r>
      <w:r w:rsidR="00BF1C16" w:rsidRPr="00BF1C16">
        <w:rPr>
          <w:b/>
          <w:bCs/>
          <w:spacing w:val="-1"/>
          <w:u w:val="single"/>
        </w:rPr>
        <w:t>, 2022</w:t>
      </w:r>
      <w:r w:rsidR="00BF1C16">
        <w:rPr>
          <w:spacing w:val="-1"/>
        </w:rPr>
        <w:t xml:space="preserve"> </w:t>
      </w:r>
      <w:r w:rsidRPr="001B5566">
        <w:rPr>
          <w:spacing w:val="-1"/>
        </w:rPr>
        <w:t>with those individuals who submitted their name, organization, and email address in accordance with the requirements above. Respondents shall not contact any person who is an employee, officer, elected official or agent of the County with respect to this RFP, except for the Authorized Representative. The Commissioners may disqualify any Respondent who makes such contact.</w:t>
      </w:r>
    </w:p>
    <w:p w14:paraId="442B1565" w14:textId="6F4F85B3" w:rsidR="00B44705" w:rsidRPr="001B5566" w:rsidRDefault="00B44705" w:rsidP="001515AE">
      <w:pPr>
        <w:pStyle w:val="BlockSS"/>
      </w:pPr>
      <w:r w:rsidRPr="001B5566">
        <w:t xml:space="preserve">The deadline for the County’s receipt of a Respondent’s Proposal, in both the printed and PDF versions as outlined above, is </w:t>
      </w:r>
      <w:r w:rsidR="00352EB4">
        <w:rPr>
          <w:b/>
          <w:u w:val="single"/>
        </w:rPr>
        <w:t>November 30, 2022</w:t>
      </w:r>
      <w:r w:rsidR="00352EB4" w:rsidRPr="001B5566">
        <w:rPr>
          <w:b/>
          <w:u w:val="single"/>
        </w:rPr>
        <w:t xml:space="preserve"> </w:t>
      </w:r>
      <w:r w:rsidRPr="001B5566">
        <w:rPr>
          <w:b/>
          <w:u w:val="single"/>
        </w:rPr>
        <w:t xml:space="preserve">at </w:t>
      </w:r>
      <w:r w:rsidR="00352EB4">
        <w:rPr>
          <w:b/>
          <w:u w:val="single"/>
        </w:rPr>
        <w:t>4</w:t>
      </w:r>
      <w:r w:rsidRPr="001B5566">
        <w:rPr>
          <w:b/>
          <w:u w:val="single"/>
        </w:rPr>
        <w:t>:00</w:t>
      </w:r>
      <w:r w:rsidR="00352EB4">
        <w:rPr>
          <w:b/>
          <w:u w:val="single"/>
        </w:rPr>
        <w:t xml:space="preserve"> </w:t>
      </w:r>
      <w:r w:rsidRPr="001B5566">
        <w:rPr>
          <w:b/>
          <w:u w:val="single"/>
        </w:rPr>
        <w:t>pm Eastern</w:t>
      </w:r>
      <w:r w:rsidRPr="001B5566">
        <w:t>.</w:t>
      </w:r>
      <w:r w:rsidRPr="001B5566">
        <w:rPr>
          <w:u w:val="single"/>
        </w:rPr>
        <w:t xml:space="preserve"> </w:t>
      </w:r>
      <w:r w:rsidRPr="001B5566">
        <w:t xml:space="preserve">Respondents may submit their Proposals any time prior to the above stated deadline. Failure to submit the required formats and number of copies by this deadline may be subject to disqualification from the RFP process. The County shall bear no responsibility for submitting Proposals on behalf of any Respondent. </w:t>
      </w:r>
      <w:r w:rsidRPr="001B5566">
        <w:rPr>
          <w:b/>
        </w:rPr>
        <w:t>No extensions shall be granted for responses to this RFP.</w:t>
      </w:r>
    </w:p>
    <w:p w14:paraId="43E0997C" w14:textId="586D4636" w:rsidR="00B44705" w:rsidRPr="001B5566" w:rsidRDefault="00B44705" w:rsidP="001515AE">
      <w:pPr>
        <w:pStyle w:val="Heading1"/>
        <w:rPr>
          <w:rFonts w:eastAsia="Cambria" w:cs="Times New Roman"/>
        </w:rPr>
      </w:pPr>
      <w:bookmarkStart w:id="10" w:name="_Toc115326154"/>
      <w:r w:rsidRPr="001B5566">
        <w:rPr>
          <w:rFonts w:eastAsia="Cambria" w:cs="Times New Roman"/>
        </w:rPr>
        <w:t>Examination of Documents and Requirements</w:t>
      </w:r>
      <w:bookmarkEnd w:id="10"/>
    </w:p>
    <w:p w14:paraId="1A6D0310" w14:textId="77777777" w:rsidR="00B44705" w:rsidRPr="001B5566" w:rsidRDefault="00B44705" w:rsidP="001515AE">
      <w:pPr>
        <w:pStyle w:val="BlockSS"/>
      </w:pPr>
      <w:r w:rsidRPr="001B5566">
        <w:t>Each Respondent shall carefully examine the RFP and thoroughly familiarize themselves with all requirements prior to submitting a proposal to ensure that the proposal meets the intent and requirements. Before submitting a proposal, each Respondent shall be responsible for making all investigations and examinations necessary to ascertain conditions affecting the intent and requirements. Failure to make such investigations and examinations shall not relieve the Respondent from its obligation to comply, in every detail, with all RFP provisions and requirements.</w:t>
      </w:r>
    </w:p>
    <w:p w14:paraId="631B4E8F" w14:textId="732B58EF" w:rsidR="00B44705" w:rsidRPr="001B5566" w:rsidRDefault="00B44705" w:rsidP="001515AE">
      <w:pPr>
        <w:pStyle w:val="Heading1"/>
        <w:rPr>
          <w:rFonts w:eastAsia="Cambria" w:cs="Times New Roman"/>
        </w:rPr>
      </w:pPr>
      <w:bookmarkStart w:id="11" w:name="_Toc115326155"/>
      <w:r w:rsidRPr="001B5566">
        <w:rPr>
          <w:rFonts w:eastAsia="Cambria" w:cs="Times New Roman"/>
        </w:rPr>
        <w:t>Post-Proposal Discussions with Respondents</w:t>
      </w:r>
      <w:bookmarkEnd w:id="11"/>
    </w:p>
    <w:p w14:paraId="29A1A44F" w14:textId="77777777" w:rsidR="00B44705" w:rsidRPr="001B5566" w:rsidRDefault="00B44705" w:rsidP="001515AE">
      <w:pPr>
        <w:pStyle w:val="BlockSS"/>
      </w:pPr>
      <w:r w:rsidRPr="001B5566">
        <w:t>It is the Commissioners' intent to commence final negotiations with the Respondent deemed most advantageous to the County and most likely to deploy broadband to the most County locations (the “Awardee”). The County reserves the right to conduct post-proposal discussions with any Respondent.</w:t>
      </w:r>
    </w:p>
    <w:p w14:paraId="392934CE" w14:textId="60FFC86D" w:rsidR="00B44705" w:rsidRPr="001B5566" w:rsidRDefault="00B44705" w:rsidP="001515AE">
      <w:pPr>
        <w:pStyle w:val="Heading1"/>
        <w:rPr>
          <w:rFonts w:eastAsia="Cambria" w:cs="Times New Roman"/>
        </w:rPr>
      </w:pPr>
      <w:bookmarkStart w:id="12" w:name="_Toc115326156"/>
      <w:r w:rsidRPr="001B5566">
        <w:rPr>
          <w:rFonts w:eastAsia="Cambria" w:cs="Times New Roman"/>
        </w:rPr>
        <w:t>Terms, Conditions, Limitations and Exceptions</w:t>
      </w:r>
      <w:bookmarkEnd w:id="12"/>
    </w:p>
    <w:p w14:paraId="7CDB8EF6" w14:textId="77777777" w:rsidR="00B44705" w:rsidRPr="001B5566" w:rsidRDefault="00B44705" w:rsidP="001515AE">
      <w:pPr>
        <w:pStyle w:val="Heading3"/>
        <w:rPr>
          <w:rFonts w:cs="Times New Roman"/>
        </w:rPr>
      </w:pPr>
      <w:r w:rsidRPr="001B5566">
        <w:rPr>
          <w:rFonts w:cs="Times New Roman"/>
        </w:rPr>
        <w:t>This RFP does not commit the County to issue an award or to pay any costs incurred in the preparation of a proposal in response to this RFP.</w:t>
      </w:r>
    </w:p>
    <w:p w14:paraId="0E086231" w14:textId="77777777" w:rsidR="00B44705" w:rsidRPr="001B5566" w:rsidRDefault="00B44705" w:rsidP="001515AE">
      <w:pPr>
        <w:pStyle w:val="Heading3"/>
        <w:rPr>
          <w:rFonts w:cs="Times New Roman"/>
        </w:rPr>
      </w:pPr>
      <w:r w:rsidRPr="001B5566">
        <w:rPr>
          <w:rFonts w:cs="Times New Roman"/>
        </w:rPr>
        <w:t>The Proposals will become part of the County’s official files without any obligation on the County’s part.</w:t>
      </w:r>
    </w:p>
    <w:p w14:paraId="72AB97C9" w14:textId="77777777" w:rsidR="00B44705" w:rsidRPr="001B5566" w:rsidRDefault="00B44705" w:rsidP="001515AE">
      <w:pPr>
        <w:pStyle w:val="Heading3"/>
        <w:rPr>
          <w:rFonts w:cs="Times New Roman"/>
        </w:rPr>
      </w:pPr>
      <w:r w:rsidRPr="001B5566">
        <w:rPr>
          <w:rFonts w:cs="Times New Roman"/>
        </w:rPr>
        <w:t>All Proposals received and any or all-supporting documentation are subject to the State of Ohio Public Records Act and the provisions of Ohio Law. The County will use reasonable due diligence where lawful to protect materials clearly marked by any Respondent as “proprietary,” “trade secret “or “confidential”. General technology approach or business model information does not constitute “proprietary,” “trade secret” or confidential information.</w:t>
      </w:r>
    </w:p>
    <w:p w14:paraId="3BEAFDBE" w14:textId="77777777" w:rsidR="00B44705" w:rsidRPr="001B5566" w:rsidRDefault="00B44705" w:rsidP="001515AE">
      <w:pPr>
        <w:pStyle w:val="Heading3"/>
        <w:rPr>
          <w:rFonts w:cs="Times New Roman"/>
        </w:rPr>
      </w:pPr>
      <w:r w:rsidRPr="001B5566">
        <w:rPr>
          <w:rFonts w:cs="Times New Roman"/>
        </w:rPr>
        <w:t>Respondent(s) shall not offer any gratuities, favors, or anything of monetary value to any official or employee of the County.</w:t>
      </w:r>
    </w:p>
    <w:p w14:paraId="41154873" w14:textId="77777777" w:rsidR="00B44705" w:rsidRPr="001B5566" w:rsidRDefault="00B44705" w:rsidP="001515AE">
      <w:pPr>
        <w:pStyle w:val="Heading3"/>
        <w:rPr>
          <w:rFonts w:cs="Times New Roman"/>
        </w:rPr>
      </w:pPr>
      <w:r w:rsidRPr="001B5566">
        <w:rPr>
          <w:rFonts w:cs="Times New Roman"/>
        </w:rPr>
        <w:t>Respondent(s) shall not collude in any manner, or engage in any practices, with any other Respondent(s) or Third Party, which may restrict or eliminate competition or otherwise restrain trade. This is not intended to preclude subcontracts and joint ventures for the purposes of: (1) responding to this RFP, or (2) establishing a project team with the required experience and/or capability to provide the services specified herein. Conversely, the County can combine or consolidate Proposals, or portions thereof, for the purposes mentioned herein.</w:t>
      </w:r>
    </w:p>
    <w:p w14:paraId="6889493A" w14:textId="77777777" w:rsidR="00B44705" w:rsidRPr="001B5566" w:rsidRDefault="00B44705" w:rsidP="001515AE">
      <w:pPr>
        <w:pStyle w:val="Heading3"/>
        <w:rPr>
          <w:rFonts w:cs="Times New Roman"/>
        </w:rPr>
      </w:pPr>
      <w:r w:rsidRPr="001B5566">
        <w:rPr>
          <w:rFonts w:cs="Times New Roman"/>
        </w:rPr>
        <w:t>All Proposals submitted must be the original work product of the Respondent. The copying or paraphrasing of the work product of another Respondent is not permitted.</w:t>
      </w:r>
    </w:p>
    <w:p w14:paraId="75CB3406" w14:textId="77777777" w:rsidR="00B44705" w:rsidRPr="001B5566" w:rsidRDefault="00B44705" w:rsidP="001515AE">
      <w:pPr>
        <w:pStyle w:val="Heading3"/>
        <w:rPr>
          <w:rFonts w:cs="Times New Roman"/>
        </w:rPr>
      </w:pPr>
      <w:r w:rsidRPr="001B5566">
        <w:rPr>
          <w:rFonts w:cs="Times New Roman"/>
        </w:rPr>
        <w:t>The RFP and the related responses of the selected Respondent may by reference become part of any formal agreement between the selected Respondent and the County. The County and the selected Respondent may negotiate a contract or contracts for submission to the County for consideration and approval. In the event an agreement cannot be reached with the selected Respondent, the County reserves the right to select an alternative Respondent. The County reserves the right to negotiate with alternative Respondent(s) the exact terms and conditions of the contract.</w:t>
      </w:r>
    </w:p>
    <w:p w14:paraId="0F97B0FC" w14:textId="77777777" w:rsidR="00B44705" w:rsidRPr="001B5566" w:rsidRDefault="00B44705" w:rsidP="001515AE">
      <w:pPr>
        <w:pStyle w:val="Heading3"/>
        <w:rPr>
          <w:rFonts w:cs="Times New Roman"/>
        </w:rPr>
      </w:pPr>
      <w:r w:rsidRPr="001B5566">
        <w:rPr>
          <w:rFonts w:cs="Times New Roman"/>
        </w:rPr>
        <w:t>Respondents, their authorized representatives, and their agents are responsible for obtaining, and will be deemed to have full knowledge of the conditions, requirements, and specifications of the RFP at the time a proposal is submitted to the County.</w:t>
      </w:r>
    </w:p>
    <w:p w14:paraId="496D6F1D" w14:textId="77777777" w:rsidR="00B44705" w:rsidRPr="001B5566" w:rsidRDefault="00B44705" w:rsidP="001515AE">
      <w:pPr>
        <w:pStyle w:val="Heading3"/>
        <w:rPr>
          <w:rFonts w:cs="Times New Roman"/>
        </w:rPr>
      </w:pPr>
      <w:r w:rsidRPr="001B5566">
        <w:rPr>
          <w:rFonts w:cs="Times New Roman"/>
        </w:rPr>
        <w:t>The County may terminate its review of a Respondent’s Proposal or an Awardees’ performance under a contract in the event of a default by the Respondent or Awardee and a failure to cure such default after receiving notice of default from the County. Default may result from the Respondent's or Awardee’s failure to perform under the terms of the contract or from the Respondent or Awardee becoming insolvent, having a substantial portion of its assets assessed for the benefit of creditors, or having a receiver or trustee appointed.</w:t>
      </w:r>
    </w:p>
    <w:p w14:paraId="53F0C49D" w14:textId="0CEB47FB" w:rsidR="00B44705" w:rsidRPr="001B5566" w:rsidRDefault="00B44705" w:rsidP="001515AE">
      <w:pPr>
        <w:pStyle w:val="Heading3"/>
        <w:rPr>
          <w:rFonts w:cs="Times New Roman"/>
          <w:color w:val="000000"/>
        </w:rPr>
      </w:pPr>
      <w:r w:rsidRPr="001B5566">
        <w:rPr>
          <w:rFonts w:cs="Times New Roman"/>
        </w:rPr>
        <w:t>The County reserves the right to unilaterally disqualify any Respondent who in the County’s opinion fails to provide information or data requested or who</w:t>
      </w:r>
      <w:r w:rsidR="001515AE" w:rsidRPr="001B5566">
        <w:rPr>
          <w:rFonts w:cs="Times New Roman"/>
        </w:rPr>
        <w:t xml:space="preserve"> </w:t>
      </w:r>
      <w:r w:rsidRPr="001B5566">
        <w:rPr>
          <w:rFonts w:cs="Times New Roman"/>
          <w:color w:val="000000"/>
        </w:rPr>
        <w:t>provides materially inaccurate or misleading information or data. Further, the</w:t>
      </w:r>
      <w:r w:rsidR="00A2758D">
        <w:rPr>
          <w:rFonts w:cs="Times New Roman"/>
          <w:color w:val="000000"/>
        </w:rPr>
        <w:t xml:space="preserve"> </w:t>
      </w:r>
      <w:r w:rsidRPr="001B5566">
        <w:rPr>
          <w:rFonts w:cs="Times New Roman"/>
          <w:color w:val="000000"/>
        </w:rPr>
        <w:t>County reserves the right to unilaterally disqualify any Respondent based on any real or apparent conflict of interest that is disclosed by the Proposal submitted or any other data or information available to The County. This disqualification is at the sole discretion of the County. By submission of a Proposal hereunder, the Respondent waives any right to object now, or at any future time, before anybody or agency, including but not limited to, the County’s elected officials, officers, agents, or employees, or any court, as to the exercise by the County of such right to disqualify or as to any disqualification by reason of real or apparent conflict of interest determined by the County.</w:t>
      </w:r>
    </w:p>
    <w:p w14:paraId="56B3B072" w14:textId="77777777" w:rsidR="00B44705" w:rsidRPr="001B5566" w:rsidRDefault="00B44705" w:rsidP="001515AE">
      <w:pPr>
        <w:pStyle w:val="Heading3"/>
        <w:rPr>
          <w:rFonts w:cs="Times New Roman"/>
        </w:rPr>
      </w:pPr>
      <w:r w:rsidRPr="001B5566">
        <w:rPr>
          <w:rFonts w:cs="Times New Roman"/>
        </w:rPr>
        <w:t>The County shall have the unilateral right to reject any Respondent RFP response including, but not limited to the following:</w:t>
      </w:r>
    </w:p>
    <w:p w14:paraId="4684F774" w14:textId="628EEEBE" w:rsidR="00B44705" w:rsidRPr="001B5566" w:rsidRDefault="00B44705" w:rsidP="001515AE">
      <w:pPr>
        <w:pStyle w:val="Heading6"/>
        <w:rPr>
          <w:rFonts w:eastAsia="Cambria"/>
        </w:rPr>
      </w:pPr>
      <w:r w:rsidRPr="001B5566">
        <w:rPr>
          <w:rFonts w:eastAsia="Cambria"/>
        </w:rPr>
        <w:t xml:space="preserve">Failure to submit the Proposal for the County to receive it by the deadline of </w:t>
      </w:r>
      <w:r w:rsidR="00BF1C16">
        <w:rPr>
          <w:rFonts w:eastAsia="Cambria"/>
        </w:rPr>
        <w:t>November 30, 2022</w:t>
      </w:r>
      <w:r w:rsidRPr="001B5566">
        <w:rPr>
          <w:rFonts w:eastAsia="Cambria"/>
        </w:rPr>
        <w:t xml:space="preserve"> at </w:t>
      </w:r>
      <w:r w:rsidR="00BF1C16">
        <w:rPr>
          <w:rFonts w:eastAsia="Cambria"/>
        </w:rPr>
        <w:t>4</w:t>
      </w:r>
      <w:r w:rsidRPr="001B5566">
        <w:rPr>
          <w:rFonts w:eastAsia="Cambria"/>
        </w:rPr>
        <w:t>:00pm Eastern.</w:t>
      </w:r>
    </w:p>
    <w:p w14:paraId="76160883" w14:textId="77777777" w:rsidR="00B44705" w:rsidRPr="001B5566" w:rsidRDefault="00B44705" w:rsidP="001515AE">
      <w:pPr>
        <w:pStyle w:val="Heading6"/>
        <w:rPr>
          <w:rFonts w:eastAsia="Cambria"/>
        </w:rPr>
      </w:pPr>
      <w:r w:rsidRPr="001B5566">
        <w:rPr>
          <w:rFonts w:eastAsia="Cambria"/>
        </w:rPr>
        <w:t>Failure to submit the Proposal to the correct location.</w:t>
      </w:r>
    </w:p>
    <w:p w14:paraId="46516E98" w14:textId="77777777" w:rsidR="00B44705" w:rsidRPr="001B5566" w:rsidRDefault="00B44705" w:rsidP="001515AE">
      <w:pPr>
        <w:pStyle w:val="Heading6"/>
        <w:rPr>
          <w:rFonts w:eastAsia="Cambria"/>
        </w:rPr>
      </w:pPr>
      <w:r w:rsidRPr="001B5566">
        <w:rPr>
          <w:rFonts w:eastAsia="Cambria"/>
        </w:rPr>
        <w:t>Failure to submit the Proposal in the prescribed formats and number of copies.</w:t>
      </w:r>
    </w:p>
    <w:p w14:paraId="3D0C915D" w14:textId="77777777" w:rsidR="00B44705" w:rsidRPr="001B5566" w:rsidRDefault="00B44705" w:rsidP="001515AE">
      <w:pPr>
        <w:pStyle w:val="Heading6"/>
        <w:rPr>
          <w:rFonts w:eastAsia="Cambria"/>
        </w:rPr>
      </w:pPr>
      <w:r w:rsidRPr="001B5566">
        <w:rPr>
          <w:rFonts w:eastAsia="Cambria"/>
        </w:rPr>
        <w:t>Failure to include all requested information.</w:t>
      </w:r>
    </w:p>
    <w:p w14:paraId="263175F4" w14:textId="77777777" w:rsidR="00B44705" w:rsidRPr="001B5566" w:rsidRDefault="00B44705" w:rsidP="001515AE">
      <w:pPr>
        <w:pStyle w:val="Heading6"/>
        <w:rPr>
          <w:rFonts w:eastAsia="Cambria"/>
        </w:rPr>
      </w:pPr>
      <w:r w:rsidRPr="001B5566">
        <w:rPr>
          <w:rFonts w:eastAsia="Cambria"/>
        </w:rPr>
        <w:t>Taking exception to the terms, conditions, and specifications herein.</w:t>
      </w:r>
    </w:p>
    <w:p w14:paraId="5286CAF6" w14:textId="77777777" w:rsidR="00B44705" w:rsidRPr="001B5566" w:rsidRDefault="00B44705" w:rsidP="001515AE">
      <w:pPr>
        <w:pStyle w:val="BlockSS"/>
        <w:rPr>
          <w:b/>
        </w:rPr>
      </w:pPr>
      <w:r w:rsidRPr="001B5566">
        <w:rPr>
          <w:b/>
        </w:rPr>
        <w:t xml:space="preserve">NOTE: </w:t>
      </w:r>
      <w:r w:rsidRPr="001B5566">
        <w:t>Any deviation/ omission from the preceding list may void a Proposal.</w:t>
      </w:r>
    </w:p>
    <w:p w14:paraId="1825177C" w14:textId="77777777" w:rsidR="00B44705" w:rsidRPr="001B5566" w:rsidRDefault="00B44705" w:rsidP="001515AE">
      <w:pPr>
        <w:pStyle w:val="BlockSS"/>
      </w:pPr>
      <w:r w:rsidRPr="001B5566">
        <w:t>The issuance of this RFP and the acceptance of a Proposal does not constitute an agreement by the County that any contract or other agreement will be entered into by the County. The County expressly reserves the right to:</w:t>
      </w:r>
    </w:p>
    <w:p w14:paraId="6202BAE6" w14:textId="77777777" w:rsidR="00B44705" w:rsidRPr="001B5566" w:rsidRDefault="00B44705" w:rsidP="001515AE">
      <w:pPr>
        <w:pStyle w:val="Heading3"/>
        <w:rPr>
          <w:rFonts w:cs="Times New Roman"/>
        </w:rPr>
      </w:pPr>
      <w:r w:rsidRPr="001B5566">
        <w:rPr>
          <w:rFonts w:cs="Times New Roman"/>
        </w:rPr>
        <w:t>Reject any or all Proposals.</w:t>
      </w:r>
    </w:p>
    <w:p w14:paraId="1DC8F501" w14:textId="77777777" w:rsidR="00B44705" w:rsidRPr="001B5566" w:rsidRDefault="00B44705" w:rsidP="001515AE">
      <w:pPr>
        <w:pStyle w:val="Heading3"/>
        <w:rPr>
          <w:rFonts w:cs="Times New Roman"/>
          <w:spacing w:val="-2"/>
        </w:rPr>
      </w:pPr>
      <w:r w:rsidRPr="001B5566">
        <w:rPr>
          <w:rFonts w:cs="Times New Roman"/>
          <w:spacing w:val="-2"/>
        </w:rPr>
        <w:t>Reissue the RFP.</w:t>
      </w:r>
    </w:p>
    <w:p w14:paraId="416BECF9" w14:textId="77777777" w:rsidR="00B44705" w:rsidRPr="001B5566" w:rsidRDefault="00B44705" w:rsidP="001515AE">
      <w:pPr>
        <w:pStyle w:val="Heading3"/>
        <w:rPr>
          <w:rFonts w:cs="Times New Roman"/>
        </w:rPr>
      </w:pPr>
      <w:r w:rsidRPr="001B5566">
        <w:rPr>
          <w:rFonts w:cs="Times New Roman"/>
        </w:rPr>
        <w:t>Accept portions of individual or multiple Proposal.</w:t>
      </w:r>
    </w:p>
    <w:p w14:paraId="646EDC7B" w14:textId="77777777" w:rsidR="00B44705" w:rsidRPr="001B5566" w:rsidRDefault="00B44705" w:rsidP="001515AE">
      <w:pPr>
        <w:pStyle w:val="Heading3"/>
        <w:rPr>
          <w:rFonts w:cs="Times New Roman"/>
        </w:rPr>
      </w:pPr>
      <w:r w:rsidRPr="001B5566">
        <w:rPr>
          <w:rFonts w:cs="Times New Roman"/>
        </w:rPr>
        <w:t>Request more information and/or clarification of Proposals from any or all Respondents.</w:t>
      </w:r>
    </w:p>
    <w:p w14:paraId="0C0D343A" w14:textId="77777777" w:rsidR="00B44705" w:rsidRPr="001B5566" w:rsidRDefault="00B44705" w:rsidP="001515AE">
      <w:pPr>
        <w:pStyle w:val="Heading3"/>
        <w:rPr>
          <w:rFonts w:cs="Times New Roman"/>
        </w:rPr>
      </w:pPr>
      <w:r w:rsidRPr="001B5566">
        <w:rPr>
          <w:rFonts w:cs="Times New Roman"/>
        </w:rPr>
        <w:t>Waive immaterial defect(s) or informality(ies) of any Proposal.</w:t>
      </w:r>
    </w:p>
    <w:p w14:paraId="71994ADE" w14:textId="77777777" w:rsidR="00B44705" w:rsidRPr="001B5566" w:rsidRDefault="00B44705" w:rsidP="001515AE">
      <w:pPr>
        <w:pStyle w:val="BlockSS"/>
      </w:pPr>
      <w:r w:rsidRPr="001B5566">
        <w:t>The foregoing granting of exclusive negotiation rights does not commit the County to accept all or any of the terms of the Proposal(s). Final terms of any agreement will be agreed upon during negotiations. Negotiations may be terminated at any time by the County for failure to reach mutually acceptable terms.</w:t>
      </w:r>
    </w:p>
    <w:p w14:paraId="20DA1086" w14:textId="77777777" w:rsidR="00B44705" w:rsidRPr="001B5566" w:rsidRDefault="00B44705" w:rsidP="001515AE">
      <w:pPr>
        <w:pStyle w:val="Heading3"/>
        <w:rPr>
          <w:rFonts w:cs="Times New Roman"/>
        </w:rPr>
      </w:pPr>
      <w:r w:rsidRPr="001B5566">
        <w:rPr>
          <w:rFonts w:cs="Times New Roman"/>
        </w:rPr>
        <w:t>The County reserves the right to request clarification of any Proposal after all proposals have been received.</w:t>
      </w:r>
    </w:p>
    <w:p w14:paraId="3DE95B53" w14:textId="617178C0" w:rsidR="00B44705" w:rsidRPr="001B5566" w:rsidRDefault="00B44705" w:rsidP="00E67EAC">
      <w:pPr>
        <w:pStyle w:val="Heading3"/>
        <w:rPr>
          <w:rFonts w:cs="Times New Roman"/>
          <w:spacing w:val="-2"/>
        </w:rPr>
      </w:pPr>
      <w:r w:rsidRPr="001B5566">
        <w:rPr>
          <w:rFonts w:cs="Times New Roman"/>
          <w:spacing w:val="-2"/>
        </w:rPr>
        <w:t>The County reserves the right to select elements from different individual proposals and to combine and consolidate them in any way that best serves the County’s interest. The County reserves the right to reduce the scope of the project and evaluate only the remaining elements from all Proposals. The County reserves</w:t>
      </w:r>
      <w:r w:rsidR="00E67EAC" w:rsidRPr="001B5566">
        <w:rPr>
          <w:rFonts w:cs="Times New Roman"/>
          <w:spacing w:val="-2"/>
        </w:rPr>
        <w:t xml:space="preserve"> </w:t>
      </w:r>
      <w:r w:rsidRPr="001B5566">
        <w:rPr>
          <w:rFonts w:cs="Times New Roman"/>
          <w:color w:val="000000"/>
        </w:rPr>
        <w:t>the right to reject specific elements contained in all Proposals and to complete the evaluation process based only on the remaining items.</w:t>
      </w:r>
    </w:p>
    <w:p w14:paraId="3C6158EB" w14:textId="77777777" w:rsidR="00B44705" w:rsidRPr="001B5566" w:rsidRDefault="00B44705" w:rsidP="00E67EAC">
      <w:pPr>
        <w:pStyle w:val="Heading3"/>
        <w:rPr>
          <w:rFonts w:cs="Times New Roman"/>
        </w:rPr>
      </w:pPr>
      <w:r w:rsidRPr="001B5566">
        <w:rPr>
          <w:rFonts w:cs="Times New Roman"/>
        </w:rPr>
        <w:t>Any disputes arising out of this agreement that result in litigation shall attorn to the jurisdiction of an appropriate court either state or federal, for the County, Ohio.</w:t>
      </w:r>
    </w:p>
    <w:p w14:paraId="7D9CFA12" w14:textId="77777777" w:rsidR="00B44705" w:rsidRPr="001B5566" w:rsidRDefault="00B44705" w:rsidP="00E67EAC">
      <w:pPr>
        <w:pStyle w:val="Heading3"/>
        <w:rPr>
          <w:rFonts w:cs="Times New Roman"/>
          <w:spacing w:val="-3"/>
        </w:rPr>
      </w:pPr>
      <w:r w:rsidRPr="001B5566">
        <w:rPr>
          <w:rFonts w:cs="Times New Roman"/>
          <w:spacing w:val="-3"/>
        </w:rPr>
        <w:t>This RFP, the responses thereto, and any awarded contract thereunder shall for all purposes be construed and enforced in accordance with the laws of the State of Ohio and the United States of America without regard to conflict of law principles. All Respondents shall comply with any and all applicable orders, rules or regulations of the Federal Communications Commission (“FCC”), Public Utilities Commission of Ohio (“PUCO”), and Federal and State law in submitting a response to this RFP, and during the term and in performance of any contract awarded as a result of this RFP. The Awardee shall adhere to the requirements of the American Rescue Plan Act (“ARPA”) Final Rules, and the requirements of all further guidance issued by the U.S. Department of Treasury, or other applicable federal agency, on the American Rescue Plan, should the County utilize American Rescue Plan funds in issuing an award under this RFP.</w:t>
      </w:r>
    </w:p>
    <w:p w14:paraId="0A32886B" w14:textId="77777777" w:rsidR="00B44705" w:rsidRPr="001B5566" w:rsidRDefault="00B44705" w:rsidP="00E67EAC">
      <w:pPr>
        <w:pStyle w:val="Heading3"/>
        <w:rPr>
          <w:rFonts w:cs="Times New Roman"/>
          <w:spacing w:val="-2"/>
        </w:rPr>
      </w:pPr>
      <w:r w:rsidRPr="001B5566">
        <w:rPr>
          <w:rFonts w:cs="Times New Roman"/>
          <w:spacing w:val="-2"/>
        </w:rPr>
        <w:t>Entities submitting Proposals must have the capacity to enter into a legally binding contract. All contract(s) amount(s), if any, resulting from this solicitation will be paid directly to the entity submitting accepted Proposal(s). In any accepted Proposal(s), to authorize payments directly to another third party upon contracting the proposing entity may be required to fully execute such proper payment authorization forms as acceptable to the County.</w:t>
      </w:r>
    </w:p>
    <w:p w14:paraId="4FA8185C" w14:textId="27B8AE90" w:rsidR="00B44705" w:rsidRPr="001B5566" w:rsidRDefault="00B44705" w:rsidP="00E67EAC">
      <w:pPr>
        <w:pStyle w:val="Heading3"/>
        <w:rPr>
          <w:rFonts w:cs="Times New Roman"/>
          <w:spacing w:val="-2"/>
        </w:rPr>
      </w:pPr>
      <w:r w:rsidRPr="001B5566">
        <w:rPr>
          <w:rFonts w:cs="Times New Roman"/>
          <w:spacing w:val="-2"/>
        </w:rPr>
        <w:t>The County reserves the right to conduct, for security reasons, a lawful background investigation on the selected Respondents, its principal party, personnel or subcontractors. Respondents agree to cooperate with the County in this endeavor and to provide any permitted, reasonably necessary information. The County will, upon the Respondent’s written request, provide a copy of such background investigations to the Respondents, to the extent allowable by law. Dependent upon the results of the background check, the County may request the Respondents to immediately remove an individual from participation on this project. Respondents shall not knowingly assign any personnel with records of criminal conviction(s) to this Project without advising the County of the nature and gravity of the offense. In fulfilling the obligations under this section, the County and the Respondents shall comply with all laws, rules, and regulations relating to the making of investigative reports and the disclosure of the information contained therein. the County and the Respondents shall, indemnify, protect, defend, and hold the County its elected officials, agents, employees and volunteers  harmless against any wrongful disclosure by the County, its employees, and/or agents of said reports and the information contained therein.</w:t>
      </w:r>
    </w:p>
    <w:p w14:paraId="3577C542" w14:textId="5BCE001C" w:rsidR="0073602B" w:rsidRPr="001B5566" w:rsidRDefault="00B44705" w:rsidP="00EA22E2">
      <w:pPr>
        <w:pStyle w:val="Heading3"/>
        <w:rPr>
          <w:rFonts w:cs="Times New Roman"/>
        </w:rPr>
      </w:pPr>
      <w:r w:rsidRPr="001B5566">
        <w:rPr>
          <w:rFonts w:cs="Times New Roman"/>
          <w:spacing w:val="-3"/>
        </w:rPr>
        <w:t>All selected Respondents shall be required during the Project to cooperate fully, and in any reasonable manner that the County shall request, with all the County officials, officers, agents, employees, and volunteers. Further, selected Respondents shall be required to coordinate their implementation(s) with</w:t>
      </w:r>
      <w:r w:rsidRPr="001B5566">
        <w:rPr>
          <w:rFonts w:cs="Times New Roman"/>
        </w:rPr>
        <w:t xml:space="preserve"> all other selected Respondents and all other projects that are being undertaken by the County. If any problem or difficulty should arise regarding such attempts at cooperation and coordination, the County shall be immediately informed and will determine the way the parties are to proceed.</w:t>
      </w:r>
    </w:p>
    <w:sectPr w:rsidR="0073602B" w:rsidRPr="001B5566" w:rsidSect="004A0BF2">
      <w:headerReference w:type="even" r:id="rId24"/>
      <w:headerReference w:type="default" r:id="rId25"/>
      <w:footerReference w:type="default" r:id="rId26"/>
      <w:headerReference w:type="first" r:id="rId27"/>
      <w:footerReference w:type="first" r:id="rId28"/>
      <w:pgSz w:w="12240" w:h="15840"/>
      <w:pgMar w:top="1440" w:right="1390" w:bottom="304" w:left="139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071D" w14:textId="77777777" w:rsidR="00C55231" w:rsidRDefault="00C55231" w:rsidP="005E58CF">
      <w:r>
        <w:separator/>
      </w:r>
    </w:p>
  </w:endnote>
  <w:endnote w:type="continuationSeparator" w:id="0">
    <w:p w14:paraId="2A54BA72" w14:textId="77777777" w:rsidR="00C55231" w:rsidRDefault="00C55231" w:rsidP="005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3400" w14:textId="77777777" w:rsidR="007457B7" w:rsidRDefault="0074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D0AA" w14:textId="77777777" w:rsidR="005E58CF" w:rsidRDefault="005E58CF">
    <w:pPr>
      <w:pStyle w:val="Footer"/>
    </w:pPr>
  </w:p>
  <w:p w14:paraId="6312CA7E" w14:textId="1DD2E106" w:rsidR="005E58CF" w:rsidRDefault="005E58CF" w:rsidP="00407695">
    <w:pPr>
      <w:pStyle w:val="Footer"/>
    </w:pPr>
    <w:r>
      <w:rPr>
        <w:sz w:val="18"/>
      </w:rPr>
      <w:fldChar w:fldCharType="begin"/>
    </w:r>
    <w:r>
      <w:rPr>
        <w:sz w:val="18"/>
      </w:rPr>
      <w:instrText xml:space="preserve"> </w:instrText>
    </w:r>
    <w:r w:rsidRPr="00407695">
      <w:rPr>
        <w:sz w:val="18"/>
      </w:rPr>
      <w:instrText>IF "</w:instrText>
    </w:r>
    <w:r w:rsidRPr="00407695">
      <w:rPr>
        <w:sz w:val="18"/>
      </w:rPr>
      <w:fldChar w:fldCharType="begin"/>
    </w:r>
    <w:r w:rsidRPr="00407695">
      <w:rPr>
        <w:sz w:val="18"/>
      </w:rPr>
      <w:instrText xml:space="preserve"> DOCVARIABLE "SWDocIDLocation" </w:instrText>
    </w:r>
    <w:r w:rsidRPr="00407695">
      <w:rPr>
        <w:sz w:val="18"/>
      </w:rPr>
      <w:fldChar w:fldCharType="separate"/>
    </w:r>
    <w:r w:rsidR="00FC01F1">
      <w:rPr>
        <w:sz w:val="18"/>
      </w:rPr>
      <w:instrText>1</w:instrText>
    </w:r>
    <w:r w:rsidRPr="00407695">
      <w:rPr>
        <w:sz w:val="18"/>
      </w:rPr>
      <w:fldChar w:fldCharType="end"/>
    </w:r>
    <w:r w:rsidRPr="00407695">
      <w:rPr>
        <w:sz w:val="18"/>
      </w:rPr>
      <w:instrText>" = "1" "</w:instrText>
    </w:r>
    <w:r w:rsidRPr="00407695">
      <w:rPr>
        <w:sz w:val="18"/>
      </w:rPr>
      <w:fldChar w:fldCharType="begin"/>
    </w:r>
    <w:r w:rsidRPr="00407695">
      <w:rPr>
        <w:sz w:val="18"/>
      </w:rPr>
      <w:instrText xml:space="preserve"> DOCPROPERTY "SWDocID" </w:instrText>
    </w:r>
    <w:r w:rsidRPr="00407695">
      <w:rPr>
        <w:sz w:val="18"/>
      </w:rPr>
      <w:fldChar w:fldCharType="separate"/>
    </w:r>
    <w:r w:rsidR="00FC01F1">
      <w:rPr>
        <w:sz w:val="18"/>
      </w:rPr>
      <w:instrText>4889-9057-2598.3</w:instrText>
    </w:r>
    <w:r w:rsidRPr="00407695">
      <w:rPr>
        <w:sz w:val="18"/>
      </w:rPr>
      <w:fldChar w:fldCharType="end"/>
    </w:r>
    <w:r w:rsidRPr="00407695">
      <w:rPr>
        <w:sz w:val="18"/>
      </w:rPr>
      <w:instrText>" ""</w:instrText>
    </w:r>
    <w:r>
      <w:rPr>
        <w:sz w:val="18"/>
      </w:rPr>
      <w:instrText xml:space="preserve"> </w:instrText>
    </w:r>
    <w:r>
      <w:rPr>
        <w:sz w:val="18"/>
      </w:rPr>
      <w:fldChar w:fldCharType="separate"/>
    </w:r>
    <w:r w:rsidR="00FC01F1">
      <w:rPr>
        <w:noProof/>
        <w:sz w:val="18"/>
      </w:rPr>
      <w:t>4889-9057-2598.3</w:t>
    </w:r>
    <w:r>
      <w:rPr>
        <w:sz w:val="18"/>
      </w:rPr>
      <w:fldChar w:fldCharType="end"/>
    </w:r>
    <w:r>
      <w:rPr>
        <w:sz w:val="18"/>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AFAC" w14:textId="77777777" w:rsidR="007457B7" w:rsidRDefault="00745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5230" w14:textId="77777777" w:rsidR="005E58CF" w:rsidRDefault="005E58CF">
    <w:pPr>
      <w:pStyle w:val="Footer"/>
    </w:pPr>
  </w:p>
  <w:p w14:paraId="0030CCBD" w14:textId="38324C35" w:rsidR="005E58CF" w:rsidRDefault="005E58CF" w:rsidP="00407695">
    <w:pPr>
      <w:pStyle w:val="Footer"/>
    </w:pPr>
    <w:r>
      <w:rPr>
        <w:sz w:val="18"/>
      </w:rPr>
      <w:fldChar w:fldCharType="begin"/>
    </w:r>
    <w:r>
      <w:rPr>
        <w:sz w:val="18"/>
      </w:rPr>
      <w:instrText xml:space="preserve"> </w:instrText>
    </w:r>
    <w:r w:rsidRPr="00407695">
      <w:rPr>
        <w:sz w:val="18"/>
      </w:rPr>
      <w:instrText>IF "</w:instrText>
    </w:r>
    <w:r w:rsidRPr="00407695">
      <w:rPr>
        <w:sz w:val="18"/>
      </w:rPr>
      <w:fldChar w:fldCharType="begin"/>
    </w:r>
    <w:r w:rsidRPr="00407695">
      <w:rPr>
        <w:sz w:val="18"/>
      </w:rPr>
      <w:instrText xml:space="preserve"> DOCVARIABLE "SWDocIDLocation" </w:instrText>
    </w:r>
    <w:r w:rsidRPr="00407695">
      <w:rPr>
        <w:sz w:val="18"/>
      </w:rPr>
      <w:fldChar w:fldCharType="separate"/>
    </w:r>
    <w:r w:rsidR="00FC01F1">
      <w:rPr>
        <w:sz w:val="18"/>
      </w:rPr>
      <w:instrText>1</w:instrText>
    </w:r>
    <w:r w:rsidRPr="00407695">
      <w:rPr>
        <w:sz w:val="18"/>
      </w:rPr>
      <w:fldChar w:fldCharType="end"/>
    </w:r>
    <w:r w:rsidRPr="00407695">
      <w:rPr>
        <w:sz w:val="18"/>
      </w:rPr>
      <w:instrText>" = "1" "</w:instrText>
    </w:r>
    <w:r w:rsidRPr="00407695">
      <w:rPr>
        <w:sz w:val="18"/>
      </w:rPr>
      <w:fldChar w:fldCharType="begin"/>
    </w:r>
    <w:r w:rsidRPr="00407695">
      <w:rPr>
        <w:sz w:val="18"/>
      </w:rPr>
      <w:instrText xml:space="preserve"> DOCPROPERTY "SWDocID" </w:instrText>
    </w:r>
    <w:r w:rsidRPr="00407695">
      <w:rPr>
        <w:sz w:val="18"/>
      </w:rPr>
      <w:fldChar w:fldCharType="separate"/>
    </w:r>
    <w:r w:rsidR="00FC01F1">
      <w:rPr>
        <w:sz w:val="18"/>
      </w:rPr>
      <w:instrText>4889-9057-2598.3</w:instrText>
    </w:r>
    <w:r w:rsidRPr="00407695">
      <w:rPr>
        <w:sz w:val="18"/>
      </w:rPr>
      <w:fldChar w:fldCharType="end"/>
    </w:r>
    <w:r w:rsidRPr="00407695">
      <w:rPr>
        <w:sz w:val="18"/>
      </w:rPr>
      <w:instrText>" ""</w:instrText>
    </w:r>
    <w:r>
      <w:rPr>
        <w:sz w:val="18"/>
      </w:rPr>
      <w:instrText xml:space="preserve"> </w:instrText>
    </w:r>
    <w:r>
      <w:rPr>
        <w:sz w:val="18"/>
      </w:rPr>
      <w:fldChar w:fldCharType="separate"/>
    </w:r>
    <w:r w:rsidR="00FC01F1">
      <w:rPr>
        <w:noProof/>
        <w:sz w:val="18"/>
      </w:rPr>
      <w:t>4889-9057-2598.3</w:t>
    </w:r>
    <w:r>
      <w:rPr>
        <w:sz w:val="18"/>
      </w:rPr>
      <w:fldChar w:fldCharType="end"/>
    </w:r>
    <w:r w:rsidR="001B5566">
      <w:rPr>
        <w:sz w:val="18"/>
      </w:rPr>
      <w:ptab w:relativeTo="margin" w:alignment="center"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E3E2" w14:textId="77777777" w:rsidR="001515AE" w:rsidRPr="001515AE" w:rsidRDefault="001515AE" w:rsidP="001515AE">
    <w:pPr>
      <w:pStyle w:val="Footer"/>
      <w:pBdr>
        <w:top w:val="single" w:sz="4" w:space="1" w:color="auto"/>
      </w:pBdr>
      <w:ind w:right="7300"/>
      <w:rPr>
        <w:rFonts w:eastAsia="Times New Roman"/>
        <w:color w:val="000000"/>
        <w:sz w:val="2"/>
        <w:szCs w:val="8"/>
        <w:vertAlign w:val="superscript"/>
      </w:rPr>
    </w:pPr>
  </w:p>
  <w:p w14:paraId="21402902" w14:textId="180DC854" w:rsidR="001515AE" w:rsidRDefault="001515AE" w:rsidP="001515AE">
    <w:pPr>
      <w:pStyle w:val="Footer"/>
      <w:ind w:right="10"/>
      <w:rPr>
        <w:rFonts w:eastAsia="Times New Roman"/>
        <w:color w:val="0000FF"/>
        <w:sz w:val="20"/>
        <w:u w:val="single"/>
      </w:rPr>
    </w:pPr>
    <w:r>
      <w:rPr>
        <w:rFonts w:eastAsia="Times New Roman"/>
        <w:color w:val="000000"/>
        <w:sz w:val="13"/>
        <w:vertAlign w:val="superscript"/>
      </w:rPr>
      <w:t>1</w:t>
    </w:r>
    <w:hyperlink r:id="rId1">
      <w:r>
        <w:rPr>
          <w:rFonts w:eastAsia="Times New Roman"/>
          <w:color w:val="0000FF"/>
          <w:sz w:val="20"/>
          <w:u w:val="single"/>
        </w:rPr>
        <w:t xml:space="preserve"> https://broadband.ohio.gov/static/countyprofiles/Clinton%20County BBOH.pdf</w:t>
      </w:r>
    </w:hyperlink>
  </w:p>
  <w:p w14:paraId="70A6F0AB" w14:textId="77777777" w:rsidR="001515AE" w:rsidRDefault="001515AE" w:rsidP="001515AE">
    <w:pPr>
      <w:pStyle w:val="Footer"/>
      <w:rPr>
        <w:sz w:val="18"/>
      </w:rPr>
    </w:pPr>
  </w:p>
  <w:p w14:paraId="63CB0F10" w14:textId="4F6BB81F" w:rsidR="001515AE" w:rsidRDefault="001515AE" w:rsidP="001515AE">
    <w:pPr>
      <w:pStyle w:val="Footer"/>
    </w:pPr>
    <w:r>
      <w:rPr>
        <w:sz w:val="18"/>
      </w:rPr>
      <w:fldChar w:fldCharType="begin"/>
    </w:r>
    <w:r>
      <w:rPr>
        <w:sz w:val="18"/>
      </w:rPr>
      <w:instrText xml:space="preserve"> </w:instrText>
    </w:r>
    <w:r w:rsidRPr="00407695">
      <w:rPr>
        <w:sz w:val="18"/>
      </w:rPr>
      <w:instrText>IF "</w:instrText>
    </w:r>
    <w:r w:rsidRPr="00407695">
      <w:rPr>
        <w:sz w:val="18"/>
      </w:rPr>
      <w:fldChar w:fldCharType="begin"/>
    </w:r>
    <w:r w:rsidRPr="00407695">
      <w:rPr>
        <w:sz w:val="18"/>
      </w:rPr>
      <w:instrText xml:space="preserve"> DOCVARIABLE "SWDocIDLocation" </w:instrText>
    </w:r>
    <w:r w:rsidRPr="00407695">
      <w:rPr>
        <w:sz w:val="18"/>
      </w:rPr>
      <w:fldChar w:fldCharType="separate"/>
    </w:r>
    <w:r>
      <w:rPr>
        <w:sz w:val="18"/>
      </w:rPr>
      <w:instrText>1</w:instrText>
    </w:r>
    <w:r w:rsidRPr="00407695">
      <w:rPr>
        <w:sz w:val="18"/>
      </w:rPr>
      <w:fldChar w:fldCharType="end"/>
    </w:r>
    <w:r w:rsidRPr="00407695">
      <w:rPr>
        <w:sz w:val="18"/>
      </w:rPr>
      <w:instrText>" = "1" "</w:instrText>
    </w:r>
    <w:r w:rsidRPr="00407695">
      <w:rPr>
        <w:sz w:val="18"/>
      </w:rPr>
      <w:fldChar w:fldCharType="begin"/>
    </w:r>
    <w:r w:rsidRPr="00407695">
      <w:rPr>
        <w:sz w:val="18"/>
      </w:rPr>
      <w:instrText xml:space="preserve"> DOCPROPERTY "SWDocID" </w:instrText>
    </w:r>
    <w:r w:rsidRPr="00407695">
      <w:rPr>
        <w:sz w:val="18"/>
      </w:rPr>
      <w:fldChar w:fldCharType="separate"/>
    </w:r>
    <w:r>
      <w:rPr>
        <w:sz w:val="18"/>
      </w:rPr>
      <w:instrText>4880-6937-7845.1</w:instrText>
    </w:r>
    <w:r w:rsidRPr="00407695">
      <w:rPr>
        <w:sz w:val="18"/>
      </w:rPr>
      <w:fldChar w:fldCharType="end"/>
    </w:r>
    <w:r w:rsidRPr="00407695">
      <w:rPr>
        <w:sz w:val="18"/>
      </w:rPr>
      <w:instrText>" ""</w:instrText>
    </w:r>
    <w:r>
      <w:rPr>
        <w:sz w:val="18"/>
      </w:rPr>
      <w:instrText xml:space="preserve"> </w:instrText>
    </w:r>
    <w:r>
      <w:rPr>
        <w:sz w:val="18"/>
      </w:rPr>
      <w:fldChar w:fldCharType="separate"/>
    </w:r>
    <w:r>
      <w:rPr>
        <w:noProof/>
        <w:sz w:val="18"/>
      </w:rPr>
      <w:t>4880-6937-7845.1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6864" w14:textId="77777777" w:rsidR="001B5566" w:rsidRDefault="001B5566">
    <w:pPr>
      <w:pStyle w:val="Footer"/>
    </w:pPr>
  </w:p>
  <w:p w14:paraId="63477FD2" w14:textId="1E781B1D" w:rsidR="001B5566" w:rsidRDefault="001B5566" w:rsidP="00407695">
    <w:pPr>
      <w:pStyle w:val="Footer"/>
    </w:pPr>
    <w:r>
      <w:rPr>
        <w:sz w:val="18"/>
      </w:rPr>
      <w:fldChar w:fldCharType="begin"/>
    </w:r>
    <w:r>
      <w:rPr>
        <w:sz w:val="18"/>
      </w:rPr>
      <w:instrText xml:space="preserve"> </w:instrText>
    </w:r>
    <w:r w:rsidRPr="00407695">
      <w:rPr>
        <w:sz w:val="18"/>
      </w:rPr>
      <w:instrText>IF "</w:instrText>
    </w:r>
    <w:r w:rsidRPr="00407695">
      <w:rPr>
        <w:sz w:val="18"/>
      </w:rPr>
      <w:fldChar w:fldCharType="begin"/>
    </w:r>
    <w:r w:rsidRPr="00407695">
      <w:rPr>
        <w:sz w:val="18"/>
      </w:rPr>
      <w:instrText xml:space="preserve"> DOCVARIABLE "SWDocIDLocation" </w:instrText>
    </w:r>
    <w:r w:rsidRPr="00407695">
      <w:rPr>
        <w:sz w:val="18"/>
      </w:rPr>
      <w:fldChar w:fldCharType="separate"/>
    </w:r>
    <w:r w:rsidR="00FC01F1">
      <w:rPr>
        <w:sz w:val="18"/>
      </w:rPr>
      <w:instrText>1</w:instrText>
    </w:r>
    <w:r w:rsidRPr="00407695">
      <w:rPr>
        <w:sz w:val="18"/>
      </w:rPr>
      <w:fldChar w:fldCharType="end"/>
    </w:r>
    <w:r w:rsidRPr="00407695">
      <w:rPr>
        <w:sz w:val="18"/>
      </w:rPr>
      <w:instrText>" = "1" "</w:instrText>
    </w:r>
    <w:r w:rsidRPr="00407695">
      <w:rPr>
        <w:sz w:val="18"/>
      </w:rPr>
      <w:fldChar w:fldCharType="begin"/>
    </w:r>
    <w:r w:rsidRPr="00407695">
      <w:rPr>
        <w:sz w:val="18"/>
      </w:rPr>
      <w:instrText xml:space="preserve"> DOCPROPERTY "SWDocID" </w:instrText>
    </w:r>
    <w:r w:rsidRPr="00407695">
      <w:rPr>
        <w:sz w:val="18"/>
      </w:rPr>
      <w:fldChar w:fldCharType="separate"/>
    </w:r>
    <w:r w:rsidR="00FC01F1">
      <w:rPr>
        <w:sz w:val="18"/>
      </w:rPr>
      <w:instrText>4889-9057-2598.3</w:instrText>
    </w:r>
    <w:r w:rsidRPr="00407695">
      <w:rPr>
        <w:sz w:val="18"/>
      </w:rPr>
      <w:fldChar w:fldCharType="end"/>
    </w:r>
    <w:r w:rsidRPr="00407695">
      <w:rPr>
        <w:sz w:val="18"/>
      </w:rPr>
      <w:instrText>" ""</w:instrText>
    </w:r>
    <w:r>
      <w:rPr>
        <w:sz w:val="18"/>
      </w:rPr>
      <w:instrText xml:space="preserve"> </w:instrText>
    </w:r>
    <w:r>
      <w:rPr>
        <w:sz w:val="18"/>
      </w:rPr>
      <w:fldChar w:fldCharType="separate"/>
    </w:r>
    <w:r w:rsidR="00FC01F1">
      <w:rPr>
        <w:noProof/>
        <w:sz w:val="18"/>
      </w:rPr>
      <w:t>4889-9057-2598.3</w:t>
    </w:r>
    <w:r>
      <w:rPr>
        <w:sz w:val="18"/>
      </w:rPr>
      <w:fldChar w:fldCharType="end"/>
    </w:r>
    <w:r>
      <w:rPr>
        <w:sz w:val="18"/>
      </w:rPr>
      <w:ptab w:relativeTo="margin" w:alignment="center" w:leader="none"/>
    </w:r>
    <w:r>
      <w:rPr>
        <w:sz w:val="18"/>
      </w:rPr>
      <w:ptab w:relativeTo="margin" w:alignment="center" w:leader="none"/>
    </w:r>
    <w:r>
      <w:rPr>
        <w:sz w:val="18"/>
      </w:rPr>
      <w:fldChar w:fldCharType="begin"/>
    </w:r>
    <w:r>
      <w:rPr>
        <w:sz w:val="18"/>
      </w:rPr>
      <w:instrText xml:space="preserve"> PAGE ~(;;0;)~ \* MERGEFORMAT </w:instrText>
    </w:r>
    <w:r>
      <w:rPr>
        <w:sz w:val="18"/>
      </w:rPr>
      <w:fldChar w:fldCharType="separate"/>
    </w:r>
    <w:r>
      <w:rPr>
        <w:noProof/>
        <w:sz w:val="18"/>
      </w:rPr>
      <w:t>iii</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316D" w14:textId="47657709" w:rsidR="001B5566" w:rsidRDefault="004A0BF2" w:rsidP="00407695">
    <w:pPr>
      <w:pStyle w:val="Footer"/>
    </w:pPr>
    <w:r>
      <w:rPr>
        <w:sz w:val="18"/>
      </w:rPr>
      <w:fldChar w:fldCharType="begin"/>
    </w:r>
    <w:r>
      <w:rPr>
        <w:sz w:val="18"/>
      </w:rPr>
      <w:instrText xml:space="preserve"> </w:instrText>
    </w:r>
    <w:r w:rsidRPr="00407695">
      <w:rPr>
        <w:sz w:val="18"/>
      </w:rPr>
      <w:instrText>IF "</w:instrText>
    </w:r>
    <w:r w:rsidRPr="00407695">
      <w:rPr>
        <w:sz w:val="18"/>
      </w:rPr>
      <w:fldChar w:fldCharType="begin"/>
    </w:r>
    <w:r w:rsidRPr="00407695">
      <w:rPr>
        <w:sz w:val="18"/>
      </w:rPr>
      <w:instrText xml:space="preserve"> DOCVARIABLE "SWDocIDLocation" </w:instrText>
    </w:r>
    <w:r w:rsidRPr="00407695">
      <w:rPr>
        <w:sz w:val="18"/>
      </w:rPr>
      <w:fldChar w:fldCharType="separate"/>
    </w:r>
    <w:r w:rsidR="00FC01F1">
      <w:rPr>
        <w:sz w:val="18"/>
      </w:rPr>
      <w:instrText>1</w:instrText>
    </w:r>
    <w:r w:rsidRPr="00407695">
      <w:rPr>
        <w:sz w:val="18"/>
      </w:rPr>
      <w:fldChar w:fldCharType="end"/>
    </w:r>
    <w:r w:rsidRPr="00407695">
      <w:rPr>
        <w:sz w:val="18"/>
      </w:rPr>
      <w:instrText>" = "1" "</w:instrText>
    </w:r>
    <w:r w:rsidRPr="00407695">
      <w:rPr>
        <w:sz w:val="18"/>
      </w:rPr>
      <w:fldChar w:fldCharType="begin"/>
    </w:r>
    <w:r w:rsidRPr="00407695">
      <w:rPr>
        <w:sz w:val="18"/>
      </w:rPr>
      <w:instrText xml:space="preserve"> DOCPROPERTY "SWDocID" </w:instrText>
    </w:r>
    <w:r w:rsidRPr="00407695">
      <w:rPr>
        <w:sz w:val="18"/>
      </w:rPr>
      <w:fldChar w:fldCharType="separate"/>
    </w:r>
    <w:r w:rsidR="00FC01F1">
      <w:rPr>
        <w:sz w:val="18"/>
      </w:rPr>
      <w:instrText>4889-9057-2598.3</w:instrText>
    </w:r>
    <w:r w:rsidRPr="00407695">
      <w:rPr>
        <w:sz w:val="18"/>
      </w:rPr>
      <w:fldChar w:fldCharType="end"/>
    </w:r>
    <w:r w:rsidRPr="00407695">
      <w:rPr>
        <w:sz w:val="18"/>
      </w:rPr>
      <w:instrText>" ""</w:instrText>
    </w:r>
    <w:r>
      <w:rPr>
        <w:sz w:val="18"/>
      </w:rPr>
      <w:instrText xml:space="preserve"> </w:instrText>
    </w:r>
    <w:r>
      <w:rPr>
        <w:sz w:val="18"/>
      </w:rPr>
      <w:fldChar w:fldCharType="separate"/>
    </w:r>
    <w:r w:rsidR="00FC01F1">
      <w:rPr>
        <w:noProof/>
        <w:sz w:val="18"/>
      </w:rPr>
      <w:t>4889-9057-2598.3</w:t>
    </w:r>
    <w:r>
      <w:rPr>
        <w:sz w:val="18"/>
      </w:rPr>
      <w:fldChar w:fldCharType="end"/>
    </w:r>
    <w:r>
      <w:rPr>
        <w:sz w:val="18"/>
      </w:rPr>
      <w:ptab w:relativeTo="margin" w:alignment="center" w:leader="none"/>
    </w:r>
    <w:r>
      <w:rPr>
        <w:sz w:val="18"/>
      </w:rPr>
      <w:fldChar w:fldCharType="begin"/>
    </w:r>
    <w:r>
      <w:rPr>
        <w:sz w:val="18"/>
      </w:rPr>
      <w:instrText xml:space="preserve"> PAGE ~(;;0;)~ \* MERGEFORMAT </w:instrText>
    </w:r>
    <w:r>
      <w:rPr>
        <w:sz w:val="18"/>
      </w:rPr>
      <w:fldChar w:fldCharType="separate"/>
    </w:r>
    <w:r>
      <w:rPr>
        <w:noProof/>
        <w:sz w:val="18"/>
      </w:rPr>
      <w:t>2</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F140" w14:textId="77777777" w:rsidR="004A0BF2" w:rsidRPr="001515AE" w:rsidRDefault="004A0BF2" w:rsidP="001515AE">
    <w:pPr>
      <w:pStyle w:val="Footer"/>
      <w:pBdr>
        <w:top w:val="single" w:sz="4" w:space="1" w:color="auto"/>
      </w:pBdr>
      <w:ind w:right="7300"/>
      <w:rPr>
        <w:rFonts w:eastAsia="Times New Roman"/>
        <w:color w:val="000000"/>
        <w:sz w:val="2"/>
        <w:szCs w:val="8"/>
        <w:vertAlign w:val="superscript"/>
      </w:rPr>
    </w:pPr>
  </w:p>
  <w:p w14:paraId="158624FB" w14:textId="77777777" w:rsidR="004A0BF2" w:rsidRDefault="004A0BF2" w:rsidP="001515AE">
    <w:pPr>
      <w:pStyle w:val="Footer"/>
      <w:ind w:right="10"/>
      <w:rPr>
        <w:rFonts w:eastAsia="Times New Roman"/>
        <w:color w:val="0000FF"/>
        <w:sz w:val="20"/>
        <w:u w:val="single"/>
      </w:rPr>
    </w:pPr>
    <w:r>
      <w:rPr>
        <w:rFonts w:eastAsia="Times New Roman"/>
        <w:color w:val="000000"/>
        <w:sz w:val="13"/>
        <w:vertAlign w:val="superscript"/>
      </w:rPr>
      <w:t>1</w:t>
    </w:r>
    <w:hyperlink r:id="rId1">
      <w:r>
        <w:rPr>
          <w:rFonts w:eastAsia="Times New Roman"/>
          <w:color w:val="0000FF"/>
          <w:sz w:val="20"/>
          <w:u w:val="single"/>
        </w:rPr>
        <w:t xml:space="preserve"> https://broadband.ohio.gov/static/countyprofiles/Clinton%20County BBOH.pdf</w:t>
      </w:r>
    </w:hyperlink>
  </w:p>
  <w:p w14:paraId="564566E8" w14:textId="77777777" w:rsidR="004A0BF2" w:rsidRDefault="004A0BF2" w:rsidP="001515AE">
    <w:pPr>
      <w:pStyle w:val="Footer"/>
      <w:rPr>
        <w:sz w:val="18"/>
      </w:rPr>
    </w:pPr>
  </w:p>
  <w:p w14:paraId="3F89B530" w14:textId="28C4EFAD" w:rsidR="004A0BF2" w:rsidRDefault="004A0BF2" w:rsidP="001515AE">
    <w:pPr>
      <w:pStyle w:val="Footer"/>
    </w:pPr>
    <w:r>
      <w:rPr>
        <w:sz w:val="18"/>
      </w:rPr>
      <w:fldChar w:fldCharType="begin"/>
    </w:r>
    <w:r>
      <w:rPr>
        <w:sz w:val="18"/>
      </w:rPr>
      <w:instrText xml:space="preserve"> </w:instrText>
    </w:r>
    <w:r w:rsidRPr="00407695">
      <w:rPr>
        <w:sz w:val="18"/>
      </w:rPr>
      <w:instrText>IF "</w:instrText>
    </w:r>
    <w:r w:rsidRPr="00407695">
      <w:rPr>
        <w:sz w:val="18"/>
      </w:rPr>
      <w:fldChar w:fldCharType="begin"/>
    </w:r>
    <w:r w:rsidRPr="00407695">
      <w:rPr>
        <w:sz w:val="18"/>
      </w:rPr>
      <w:instrText xml:space="preserve"> DOCVARIABLE "SWDocIDLocation" </w:instrText>
    </w:r>
    <w:r w:rsidRPr="00407695">
      <w:rPr>
        <w:sz w:val="18"/>
      </w:rPr>
      <w:fldChar w:fldCharType="separate"/>
    </w:r>
    <w:r w:rsidR="00FC01F1">
      <w:rPr>
        <w:sz w:val="18"/>
      </w:rPr>
      <w:instrText>1</w:instrText>
    </w:r>
    <w:r w:rsidRPr="00407695">
      <w:rPr>
        <w:sz w:val="18"/>
      </w:rPr>
      <w:fldChar w:fldCharType="end"/>
    </w:r>
    <w:r w:rsidRPr="00407695">
      <w:rPr>
        <w:sz w:val="18"/>
      </w:rPr>
      <w:instrText>" = "1" "</w:instrText>
    </w:r>
    <w:r w:rsidRPr="00407695">
      <w:rPr>
        <w:sz w:val="18"/>
      </w:rPr>
      <w:fldChar w:fldCharType="begin"/>
    </w:r>
    <w:r w:rsidRPr="00407695">
      <w:rPr>
        <w:sz w:val="18"/>
      </w:rPr>
      <w:instrText xml:space="preserve"> DOCPROPERTY "SWDocID" </w:instrText>
    </w:r>
    <w:r w:rsidRPr="00407695">
      <w:rPr>
        <w:sz w:val="18"/>
      </w:rPr>
      <w:fldChar w:fldCharType="separate"/>
    </w:r>
    <w:r w:rsidR="00FC01F1">
      <w:rPr>
        <w:sz w:val="18"/>
      </w:rPr>
      <w:instrText>4889-9057-2598.3</w:instrText>
    </w:r>
    <w:r w:rsidRPr="00407695">
      <w:rPr>
        <w:sz w:val="18"/>
      </w:rPr>
      <w:fldChar w:fldCharType="end"/>
    </w:r>
    <w:r w:rsidRPr="00407695">
      <w:rPr>
        <w:sz w:val="18"/>
      </w:rPr>
      <w:instrText>" ""</w:instrText>
    </w:r>
    <w:r>
      <w:rPr>
        <w:sz w:val="18"/>
      </w:rPr>
      <w:instrText xml:space="preserve"> </w:instrText>
    </w:r>
    <w:r>
      <w:rPr>
        <w:sz w:val="18"/>
      </w:rPr>
      <w:fldChar w:fldCharType="separate"/>
    </w:r>
    <w:r w:rsidR="00FC01F1">
      <w:rPr>
        <w:noProof/>
        <w:sz w:val="18"/>
      </w:rPr>
      <w:t>4889-9057-2598.3</w:t>
    </w:r>
    <w:r>
      <w:rPr>
        <w:sz w:val="18"/>
      </w:rPr>
      <w:fldChar w:fldCharType="end"/>
    </w:r>
    <w:r>
      <w:rPr>
        <w:sz w:val="18"/>
      </w:rPr>
      <w:ptab w:relativeTo="margin" w:alignment="center" w:leader="none"/>
    </w:r>
    <w:r>
      <w:rPr>
        <w:sz w:val="18"/>
      </w:rPr>
      <w:fldChar w:fldCharType="begin"/>
    </w:r>
    <w:r>
      <w:rPr>
        <w:sz w:val="18"/>
      </w:rPr>
      <w:instrText xml:space="preserve"> PAGE ~(;;0;)~ \* MERGEFORMAT </w:instrText>
    </w:r>
    <w:r>
      <w:rPr>
        <w:sz w:val="18"/>
      </w:rPr>
      <w:fldChar w:fldCharType="separate"/>
    </w:r>
    <w:r>
      <w:rPr>
        <w:noProof/>
        <w:sz w:val="18"/>
      </w:rPr>
      <w:t>i</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4C42" w14:textId="77777777" w:rsidR="00C55231" w:rsidRDefault="00C55231" w:rsidP="005E58CF">
      <w:r>
        <w:separator/>
      </w:r>
    </w:p>
  </w:footnote>
  <w:footnote w:type="continuationSeparator" w:id="0">
    <w:p w14:paraId="60CBF70B" w14:textId="77777777" w:rsidR="00C55231" w:rsidRDefault="00C55231" w:rsidP="005E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4D12" w14:textId="1AD0C494" w:rsidR="004A0BF2" w:rsidRDefault="004A0B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2ED7" w14:textId="0FC3EA92" w:rsidR="005E3305" w:rsidRDefault="005E33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57C3" w14:textId="6A0A9769" w:rsidR="004A0BF2" w:rsidRDefault="004A0B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B8BF" w14:textId="5CF074F6" w:rsidR="004A0BF2" w:rsidRDefault="004A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E9EF" w14:textId="56123503" w:rsidR="004A0BF2" w:rsidRDefault="004A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71DE" w14:textId="5DA194A7" w:rsidR="004A0BF2" w:rsidRDefault="004A0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57CC" w14:textId="77976231" w:rsidR="005E3305" w:rsidRDefault="005E3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DB95" w14:textId="059EEBCA" w:rsidR="005E3305" w:rsidRDefault="005E33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CDFF" w14:textId="1388865D" w:rsidR="005E3305" w:rsidRDefault="005E33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1996" w14:textId="6B35F7BB" w:rsidR="005E3305" w:rsidRDefault="005E33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D17B" w14:textId="106DBCCB" w:rsidR="001B5566" w:rsidRDefault="001B55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7847" w14:textId="3CC84CC5" w:rsidR="005E3305" w:rsidRDefault="005E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1EE"/>
    <w:multiLevelType w:val="multilevel"/>
    <w:tmpl w:val="80C45A04"/>
    <w:lvl w:ilvl="0">
      <w:numFmt w:val="bullet"/>
      <w:lvlText w:val="·"/>
      <w:lvlJc w:val="left"/>
      <w:pPr>
        <w:tabs>
          <w:tab w:val="left" w:pos="79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7257C"/>
    <w:multiLevelType w:val="multilevel"/>
    <w:tmpl w:val="DA404A7C"/>
    <w:lvl w:ilvl="0">
      <w:start w:val="1"/>
      <w:numFmt w:val="bullet"/>
      <w:lvlText w:val=""/>
      <w:lvlJc w:val="left"/>
      <w:pPr>
        <w:tabs>
          <w:tab w:val="left" w:pos="900"/>
        </w:tabs>
      </w:pPr>
      <w:rPr>
        <w:rFonts w:ascii="Symbol" w:hAnsi="Symbol" w:hint="default"/>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B02FA"/>
    <w:multiLevelType w:val="multilevel"/>
    <w:tmpl w:val="CE845BE2"/>
    <w:lvl w:ilvl="0">
      <w:start w:val="3"/>
      <w:numFmt w:val="upperRoman"/>
      <w:lvlText w:val="%1."/>
      <w:lvlJc w:val="left"/>
      <w:pPr>
        <w:tabs>
          <w:tab w:val="left" w:pos="720"/>
        </w:tabs>
      </w:pPr>
      <w:rPr>
        <w:rFonts w:ascii="Cambria" w:eastAsia="Cambria" w:hAnsi="Cambria"/>
        <w:b/>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72721"/>
    <w:multiLevelType w:val="hybridMultilevel"/>
    <w:tmpl w:val="488A2C1A"/>
    <w:lvl w:ilvl="0" w:tplc="4A3400CA">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2AB7"/>
    <w:multiLevelType w:val="hybridMultilevel"/>
    <w:tmpl w:val="B3B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7206E"/>
    <w:multiLevelType w:val="hybridMultilevel"/>
    <w:tmpl w:val="01C2D914"/>
    <w:lvl w:ilvl="0" w:tplc="BA2801DE">
      <w:start w:val="1"/>
      <w:numFmt w:val="upperRoman"/>
      <w:lvlText w:val="%1."/>
      <w:lvlJc w:val="left"/>
      <w:pPr>
        <w:ind w:left="1155" w:hanging="795"/>
      </w:pPr>
      <w:rPr>
        <w:rFonts w:ascii="Times New Roman" w:eastAsia="Times New Roman" w:hAnsi="Times New Roman"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70403"/>
    <w:multiLevelType w:val="multilevel"/>
    <w:tmpl w:val="106EB70E"/>
    <w:lvl w:ilvl="0">
      <w:numFmt w:val="bullet"/>
      <w:lvlText w:val="§"/>
      <w:lvlJc w:val="left"/>
      <w:pPr>
        <w:tabs>
          <w:tab w:val="left" w:pos="360"/>
        </w:tabs>
      </w:pPr>
      <w:rPr>
        <w:rFonts w:ascii="Wingdings" w:eastAsia="Wingdings" w:hAnsi="Wingdings"/>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42E86"/>
    <w:multiLevelType w:val="multilevel"/>
    <w:tmpl w:val="0B481FFC"/>
    <w:lvl w:ilvl="0">
      <w:numFmt w:val="bullet"/>
      <w:lvlText w:val="o"/>
      <w:lvlJc w:val="left"/>
      <w:pPr>
        <w:tabs>
          <w:tab w:val="left" w:pos="360"/>
        </w:tabs>
      </w:pPr>
      <w:rPr>
        <w:rFonts w:ascii="Courier New" w:eastAsia="Courier New" w:hAnsi="Courier New"/>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BF4E9D"/>
    <w:multiLevelType w:val="multilevel"/>
    <w:tmpl w:val="1CFA1F20"/>
    <w:lvl w:ilvl="0">
      <w:start w:val="1"/>
      <w:numFmt w:val="bullet"/>
      <w:lvlText w:val=""/>
      <w:lvlJc w:val="left"/>
      <w:pPr>
        <w:tabs>
          <w:tab w:val="left" w:pos="72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5236D2"/>
    <w:multiLevelType w:val="multilevel"/>
    <w:tmpl w:val="B74A3DBE"/>
    <w:lvl w:ilvl="0">
      <w:start w:val="1"/>
      <w:numFmt w:val="upperLetter"/>
      <w:lvlText w:val="%1."/>
      <w:lvlJc w:val="left"/>
      <w:pPr>
        <w:tabs>
          <w:tab w:val="left" w:pos="720"/>
        </w:tabs>
      </w:pPr>
      <w:rPr>
        <w:rFonts w:ascii="Cambria" w:eastAsia="Cambria" w:hAnsi="Cambri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9F6503"/>
    <w:multiLevelType w:val="multilevel"/>
    <w:tmpl w:val="BDECB8A4"/>
    <w:lvl w:ilvl="0">
      <w:start w:val="1"/>
      <w:numFmt w:val="lowerLetter"/>
      <w:lvlText w:val="(%1)"/>
      <w:lvlJc w:val="left"/>
      <w:pPr>
        <w:tabs>
          <w:tab w:val="left" w:pos="720"/>
        </w:tabs>
      </w:pPr>
      <w:rPr>
        <w:rFonts w:ascii="Cambria" w:eastAsia="Cambria" w:hAnsi="Cambri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E05C2"/>
    <w:multiLevelType w:val="multilevel"/>
    <w:tmpl w:val="0ED09D3C"/>
    <w:name w:val="Heading"/>
    <w:lvl w:ilvl="0">
      <w:start w:val="1"/>
      <w:numFmt w:val="upperRoman"/>
      <w:pStyle w:val="Heading1"/>
      <w:lvlText w:val="%1."/>
      <w:lvlJc w:val="left"/>
      <w:pPr>
        <w:ind w:left="0" w:firstLine="0"/>
      </w:pPr>
      <w:rPr>
        <w:strike w:val="0"/>
        <w:dstrike w:val="0"/>
      </w:rPr>
    </w:lvl>
    <w:lvl w:ilvl="1">
      <w:start w:val="1"/>
      <w:numFmt w:val="upperLetter"/>
      <w:pStyle w:val="Heading2"/>
      <w:lvlText w:val="%2."/>
      <w:lvlJc w:val="left"/>
      <w:pPr>
        <w:ind w:left="0" w:firstLine="720"/>
      </w:pPr>
      <w:rPr>
        <w:strike w:val="0"/>
        <w:dstrike w:val="0"/>
      </w:rPr>
    </w:lvl>
    <w:lvl w:ilvl="2">
      <w:start w:val="1"/>
      <w:numFmt w:val="none"/>
      <w:suff w:val="nothing"/>
      <w:lvlText w:val=""/>
      <w:lvlJc w:val="left"/>
      <w:pPr>
        <w:ind w:left="720" w:hanging="720"/>
      </w:pPr>
      <w:rPr>
        <w:strike w:val="0"/>
        <w:dstrike w:val="0"/>
      </w:rPr>
    </w:lvl>
    <w:lvl w:ilvl="3">
      <w:start w:val="1"/>
      <w:numFmt w:val="bullet"/>
      <w:pStyle w:val="Heading4"/>
      <w:lvlText w:val="o"/>
      <w:lvlJc w:val="left"/>
      <w:pPr>
        <w:ind w:left="1440" w:hanging="720"/>
      </w:pPr>
      <w:rPr>
        <w:rFonts w:ascii="Courier New" w:hAnsi="Courier New" w:cs="Courier New"/>
        <w:strike w:val="0"/>
        <w:dstrike w:val="0"/>
      </w:rPr>
    </w:lvl>
    <w:lvl w:ilvl="4">
      <w:start w:val="1"/>
      <w:numFmt w:val="bullet"/>
      <w:pStyle w:val="Heading5"/>
      <w:lvlText w:val=""/>
      <w:lvlJc w:val="left"/>
      <w:pPr>
        <w:ind w:left="2880" w:hanging="720"/>
      </w:pPr>
      <w:rPr>
        <w:rFonts w:ascii="Wingdings" w:hAnsi="Wingdings" w:hint="default"/>
        <w:strike w:val="0"/>
        <w:dstrike w:val="0"/>
      </w:rPr>
    </w:lvl>
    <w:lvl w:ilvl="5">
      <w:start w:val="1"/>
      <w:numFmt w:val="lowerLetter"/>
      <w:pStyle w:val="Heading6"/>
      <w:lvlText w:val="(%6)"/>
      <w:lvlJc w:val="left"/>
      <w:pPr>
        <w:ind w:left="1440" w:hanging="72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abstractNum w:abstractNumId="12" w15:restartNumberingAfterBreak="0">
    <w:nsid w:val="4A8D41B9"/>
    <w:multiLevelType w:val="hybridMultilevel"/>
    <w:tmpl w:val="A6E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03C3D"/>
    <w:multiLevelType w:val="multilevel"/>
    <w:tmpl w:val="7E2494D0"/>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626525"/>
    <w:multiLevelType w:val="multilevel"/>
    <w:tmpl w:val="730AA732"/>
    <w:lvl w:ilvl="0">
      <w:start w:val="1"/>
      <w:numFmt w:val="upperRoman"/>
      <w:lvlText w:val="%1."/>
      <w:lvlJc w:val="left"/>
      <w:pPr>
        <w:ind w:left="0" w:firstLine="0"/>
      </w:pPr>
      <w:rPr>
        <w:strike w:val="0"/>
        <w:dstrike w:val="0"/>
      </w:rPr>
    </w:lvl>
    <w:lvl w:ilvl="1">
      <w:start w:val="1"/>
      <w:numFmt w:val="upperLetter"/>
      <w:lvlText w:val="%2."/>
      <w:lvlJc w:val="left"/>
      <w:pPr>
        <w:ind w:left="0" w:firstLine="720"/>
      </w:pPr>
      <w:rPr>
        <w:strike w:val="0"/>
        <w:dstrike w:val="0"/>
      </w:rPr>
    </w:lvl>
    <w:lvl w:ilvl="2">
      <w:start w:val="1"/>
      <w:numFmt w:val="bullet"/>
      <w:lvlText w:val=""/>
      <w:lvlJc w:val="left"/>
      <w:pPr>
        <w:ind w:left="0" w:firstLine="0"/>
      </w:pPr>
      <w:rPr>
        <w:rFonts w:ascii="Symbol" w:hAnsi="Symbol" w:hint="default"/>
        <w:strike w:val="0"/>
        <w:dstrike w:val="0"/>
      </w:rPr>
    </w:lvl>
    <w:lvl w:ilvl="3">
      <w:start w:val="1"/>
      <w:numFmt w:val="none"/>
      <w:suff w:val="nothing"/>
      <w:lvlText w:val=""/>
      <w:lvlJc w:val="left"/>
      <w:pPr>
        <w:ind w:left="0" w:firstLine="0"/>
      </w:pPr>
      <w:rPr>
        <w:strike w:val="0"/>
        <w:dstrike w:val="0"/>
      </w:rPr>
    </w:lvl>
    <w:lvl w:ilvl="4">
      <w:start w:val="1"/>
      <w:numFmt w:val="none"/>
      <w:suff w:val="nothing"/>
      <w:lvlText w:val=""/>
      <w:lvlJc w:val="left"/>
      <w:pPr>
        <w:ind w:left="0" w:firstLine="0"/>
      </w:pPr>
      <w:rPr>
        <w:strike w:val="0"/>
        <w:dstrike w:val="0"/>
      </w:rPr>
    </w:lvl>
    <w:lvl w:ilvl="5">
      <w:start w:val="1"/>
      <w:numFmt w:val="none"/>
      <w:suff w:val="nothing"/>
      <w:lvlText w:val=""/>
      <w:lvlJc w:val="left"/>
      <w:pPr>
        <w:ind w:left="0" w:firstLine="0"/>
      </w:pPr>
      <w:rPr>
        <w:strike w:val="0"/>
        <w:dstrike w:val="0"/>
      </w:rPr>
    </w:lvl>
    <w:lvl w:ilvl="6">
      <w:start w:val="1"/>
      <w:numFmt w:val="none"/>
      <w:suff w:val="nothing"/>
      <w:lvlText w:val=""/>
      <w:lvlJc w:val="left"/>
      <w:pPr>
        <w:ind w:left="0" w:firstLine="0"/>
      </w:pPr>
      <w:rPr>
        <w:strike w:val="0"/>
        <w:dstrike w:val="0"/>
      </w:rPr>
    </w:lvl>
    <w:lvl w:ilvl="7">
      <w:start w:val="1"/>
      <w:numFmt w:val="none"/>
      <w:suff w:val="nothing"/>
      <w:lvlText w:val=""/>
      <w:lvlJc w:val="left"/>
      <w:pPr>
        <w:ind w:left="0" w:firstLine="0"/>
      </w:pPr>
      <w:rPr>
        <w:strike w:val="0"/>
        <w:dstrike w:val="0"/>
      </w:rPr>
    </w:lvl>
    <w:lvl w:ilvl="8">
      <w:start w:val="1"/>
      <w:numFmt w:val="none"/>
      <w:suff w:val="nothing"/>
      <w:lvlText w:val=""/>
      <w:lvlJc w:val="left"/>
      <w:pPr>
        <w:ind w:left="0" w:firstLine="0"/>
      </w:pPr>
      <w:rPr>
        <w:strike w:val="0"/>
        <w:dstrike w:val="0"/>
      </w:rPr>
    </w:lvl>
  </w:abstractNum>
  <w:abstractNum w:abstractNumId="15" w15:restartNumberingAfterBreak="0">
    <w:nsid w:val="6D6928F3"/>
    <w:multiLevelType w:val="multilevel"/>
    <w:tmpl w:val="9BC8BEE0"/>
    <w:lvl w:ilvl="0">
      <w:start w:val="1"/>
      <w:numFmt w:val="bullet"/>
      <w:lvlText w:val=""/>
      <w:lvlJc w:val="left"/>
      <w:pPr>
        <w:tabs>
          <w:tab w:val="left" w:pos="720"/>
        </w:tabs>
      </w:pPr>
      <w:rPr>
        <w:rFonts w:ascii="Symbol" w:hAnsi="Symbol" w:hint="default"/>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3"/>
  </w:num>
  <w:num w:numId="4">
    <w:abstractNumId w:val="7"/>
  </w:num>
  <w:num w:numId="5">
    <w:abstractNumId w:val="6"/>
  </w:num>
  <w:num w:numId="6">
    <w:abstractNumId w:val="2"/>
  </w:num>
  <w:num w:numId="7">
    <w:abstractNumId w:val="8"/>
  </w:num>
  <w:num w:numId="8">
    <w:abstractNumId w:val="10"/>
  </w:num>
  <w:num w:numId="9">
    <w:abstractNumId w:val="15"/>
  </w:num>
  <w:num w:numId="10">
    <w:abstractNumId w:val="1"/>
  </w:num>
  <w:num w:numId="11">
    <w:abstractNumId w:val="3"/>
  </w:num>
  <w:num w:numId="12">
    <w:abstractNumId w:val="12"/>
  </w:num>
  <w:num w:numId="13">
    <w:abstractNumId w:val="4"/>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oPrefix" w:val="False"/>
    <w:docVar w:name="SWActiveDesign" w:val="Heading"/>
    <w:docVar w:name="SWAllDesigns" w:val="Heading|"/>
    <w:docVar w:name="SWAllLineBreaks" w:val="Heading~~0|0|0|0|0|0|0|0|0|@@"/>
    <w:docVar w:name="SWCreateTOCEntriesWHyperlinks" w:val="True"/>
    <w:docVar w:name="SWDocIDLayout" w:val="10007"/>
    <w:docVar w:name="SWDocIDLocation" w:val="1"/>
    <w:docVar w:name="SWIncludeHeaderFooterText" w:val="False"/>
    <w:docVar w:name="SWTOCLevelsInfo" w:val="1=1|.  |3|0|0|@@2=1|.  |3|0|0|@@"/>
    <w:docVar w:name="SWTOCLinkToLevel" w:val="Heading 1=1|Heading 2=2|"/>
    <w:docVar w:name="SWTOCOtherProperties" w:val="InsertStyleSeparators=0|TCFields=C|PreserveLineBreaks=True|CreateHyperlinks=True|IncludeHeaderFooterText=False|NoPrefix=False|"/>
    <w:docVar w:name="SWTOCProperties" w:val="2|0|0|0|0|0|0|"/>
  </w:docVars>
  <w:rsids>
    <w:rsidRoot w:val="00B44705"/>
    <w:rsid w:val="000D4F34"/>
    <w:rsid w:val="000F183A"/>
    <w:rsid w:val="001515AE"/>
    <w:rsid w:val="00192C27"/>
    <w:rsid w:val="001B5566"/>
    <w:rsid w:val="001D2C26"/>
    <w:rsid w:val="001D6AB5"/>
    <w:rsid w:val="00305B7A"/>
    <w:rsid w:val="00340DF3"/>
    <w:rsid w:val="00352EB4"/>
    <w:rsid w:val="00367DF5"/>
    <w:rsid w:val="00442FC6"/>
    <w:rsid w:val="00443FA7"/>
    <w:rsid w:val="00482769"/>
    <w:rsid w:val="0049395D"/>
    <w:rsid w:val="004A0BF2"/>
    <w:rsid w:val="00574CE2"/>
    <w:rsid w:val="005E3305"/>
    <w:rsid w:val="005E58CF"/>
    <w:rsid w:val="005F2026"/>
    <w:rsid w:val="006450AC"/>
    <w:rsid w:val="00666613"/>
    <w:rsid w:val="00695A18"/>
    <w:rsid w:val="006A77F2"/>
    <w:rsid w:val="0073602B"/>
    <w:rsid w:val="007457B7"/>
    <w:rsid w:val="00A2758D"/>
    <w:rsid w:val="00A41C26"/>
    <w:rsid w:val="00A80730"/>
    <w:rsid w:val="00B321DF"/>
    <w:rsid w:val="00B44705"/>
    <w:rsid w:val="00B71D55"/>
    <w:rsid w:val="00BD42AC"/>
    <w:rsid w:val="00BF1C16"/>
    <w:rsid w:val="00C55231"/>
    <w:rsid w:val="00CD1362"/>
    <w:rsid w:val="00CD653F"/>
    <w:rsid w:val="00DC5999"/>
    <w:rsid w:val="00E14040"/>
    <w:rsid w:val="00E67EAC"/>
    <w:rsid w:val="00EA22E2"/>
    <w:rsid w:val="00F8636D"/>
    <w:rsid w:val="00FB4A4B"/>
    <w:rsid w:val="00FC01F1"/>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C31D"/>
  <w15:chartTrackingRefBased/>
  <w15:docId w15:val="{60DE00DD-EC63-4BC3-8C7D-26FA7ADF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05"/>
    <w:pPr>
      <w:spacing w:after="0" w:line="240" w:lineRule="auto"/>
    </w:pPr>
    <w:rPr>
      <w:rFonts w:ascii="Times New Roman" w:eastAsia="PMingLiU" w:hAnsi="Times New Roman" w:cs="Times New Roman"/>
    </w:rPr>
  </w:style>
  <w:style w:type="paragraph" w:styleId="Heading1">
    <w:name w:val="heading 1"/>
    <w:basedOn w:val="Normal"/>
    <w:next w:val="BodyText"/>
    <w:link w:val="Heading1Char"/>
    <w:uiPriority w:val="1"/>
    <w:rsid w:val="001515AE"/>
    <w:pPr>
      <w:numPr>
        <w:numId w:val="15"/>
      </w:numPr>
      <w:spacing w:after="240"/>
      <w:jc w:val="both"/>
      <w:outlineLvl w:val="0"/>
    </w:pPr>
    <w:rPr>
      <w:rFonts w:eastAsia="Times New Roman" w:cs="Arial"/>
      <w:b/>
      <w:bCs/>
      <w:sz w:val="24"/>
      <w:szCs w:val="24"/>
      <w:u w:val="single"/>
    </w:rPr>
  </w:style>
  <w:style w:type="paragraph" w:styleId="Heading2">
    <w:name w:val="heading 2"/>
    <w:basedOn w:val="Normal"/>
    <w:next w:val="BodyText"/>
    <w:link w:val="Heading2Char"/>
    <w:uiPriority w:val="1"/>
    <w:rsid w:val="001515AE"/>
    <w:pPr>
      <w:numPr>
        <w:ilvl w:val="1"/>
        <w:numId w:val="15"/>
      </w:numPr>
      <w:spacing w:after="240"/>
      <w:jc w:val="both"/>
      <w:outlineLvl w:val="1"/>
    </w:pPr>
    <w:rPr>
      <w:rFonts w:eastAsia="Times New Roman" w:cs="Arial"/>
      <w:b/>
      <w:bCs/>
      <w:iCs/>
      <w:sz w:val="24"/>
      <w:szCs w:val="24"/>
    </w:rPr>
  </w:style>
  <w:style w:type="paragraph" w:styleId="Heading3">
    <w:name w:val="heading 3"/>
    <w:basedOn w:val="Normal"/>
    <w:next w:val="BodyText"/>
    <w:link w:val="Heading3Char"/>
    <w:uiPriority w:val="1"/>
    <w:rsid w:val="001515AE"/>
    <w:pPr>
      <w:numPr>
        <w:numId w:val="11"/>
      </w:numPr>
      <w:spacing w:after="240"/>
      <w:ind w:hanging="720"/>
      <w:jc w:val="both"/>
      <w:outlineLvl w:val="2"/>
    </w:pPr>
    <w:rPr>
      <w:rFonts w:eastAsia="Cambria" w:cs="Arial"/>
      <w:bCs/>
      <w:sz w:val="24"/>
      <w:szCs w:val="26"/>
    </w:rPr>
  </w:style>
  <w:style w:type="paragraph" w:styleId="Heading4">
    <w:name w:val="heading 4"/>
    <w:basedOn w:val="Normal"/>
    <w:next w:val="BodyText"/>
    <w:link w:val="Heading4Char"/>
    <w:uiPriority w:val="1"/>
    <w:rsid w:val="001515AE"/>
    <w:pPr>
      <w:numPr>
        <w:ilvl w:val="3"/>
        <w:numId w:val="15"/>
      </w:numPr>
      <w:tabs>
        <w:tab w:val="left" w:pos="1440"/>
      </w:tabs>
      <w:spacing w:after="240"/>
      <w:jc w:val="both"/>
      <w:outlineLvl w:val="3"/>
    </w:pPr>
    <w:rPr>
      <w:rFonts w:eastAsia="Cambria"/>
      <w:bCs/>
      <w:sz w:val="24"/>
      <w:szCs w:val="28"/>
    </w:rPr>
  </w:style>
  <w:style w:type="paragraph" w:styleId="Heading5">
    <w:name w:val="heading 5"/>
    <w:basedOn w:val="Normal"/>
    <w:next w:val="BodyText"/>
    <w:link w:val="Heading5Char"/>
    <w:uiPriority w:val="1"/>
    <w:rsid w:val="001515AE"/>
    <w:pPr>
      <w:numPr>
        <w:ilvl w:val="4"/>
        <w:numId w:val="15"/>
      </w:numPr>
      <w:spacing w:after="240"/>
      <w:jc w:val="both"/>
      <w:outlineLvl w:val="4"/>
    </w:pPr>
    <w:rPr>
      <w:rFonts w:eastAsia="Cambria"/>
      <w:bCs/>
      <w:iCs/>
      <w:sz w:val="24"/>
      <w:szCs w:val="24"/>
    </w:rPr>
  </w:style>
  <w:style w:type="paragraph" w:styleId="Heading6">
    <w:name w:val="heading 6"/>
    <w:basedOn w:val="Normal"/>
    <w:next w:val="BodyText"/>
    <w:link w:val="Heading6Char"/>
    <w:uiPriority w:val="1"/>
    <w:rsid w:val="001515AE"/>
    <w:pPr>
      <w:numPr>
        <w:ilvl w:val="5"/>
        <w:numId w:val="15"/>
      </w:numPr>
      <w:spacing w:after="240"/>
      <w:jc w:val="both"/>
      <w:outlineLvl w:val="5"/>
    </w:pPr>
    <w:rPr>
      <w:rFonts w:eastAsia="Times New Roman"/>
      <w:bCs/>
      <w:sz w:val="24"/>
      <w:szCs w:val="24"/>
    </w:rPr>
  </w:style>
  <w:style w:type="paragraph" w:styleId="Heading7">
    <w:name w:val="heading 7"/>
    <w:basedOn w:val="Normal"/>
    <w:next w:val="BodyText"/>
    <w:link w:val="Heading7Char"/>
    <w:uiPriority w:val="1"/>
    <w:rsid w:val="001515AE"/>
    <w:pPr>
      <w:numPr>
        <w:ilvl w:val="6"/>
        <w:numId w:val="15"/>
      </w:numPr>
      <w:spacing w:after="240"/>
      <w:jc w:val="both"/>
      <w:outlineLvl w:val="6"/>
    </w:pPr>
    <w:rPr>
      <w:rFonts w:eastAsia="Times New Roman"/>
      <w:sz w:val="24"/>
      <w:szCs w:val="24"/>
    </w:rPr>
  </w:style>
  <w:style w:type="paragraph" w:styleId="Heading8">
    <w:name w:val="heading 8"/>
    <w:basedOn w:val="Normal"/>
    <w:next w:val="BodyText"/>
    <w:link w:val="Heading8Char"/>
    <w:uiPriority w:val="1"/>
    <w:rsid w:val="001515AE"/>
    <w:pPr>
      <w:numPr>
        <w:ilvl w:val="7"/>
        <w:numId w:val="15"/>
      </w:numPr>
      <w:spacing w:after="240"/>
      <w:jc w:val="both"/>
      <w:outlineLvl w:val="7"/>
    </w:pPr>
    <w:rPr>
      <w:rFonts w:eastAsia="Times New Roman"/>
      <w:iCs/>
      <w:sz w:val="24"/>
      <w:szCs w:val="24"/>
    </w:rPr>
  </w:style>
  <w:style w:type="paragraph" w:styleId="Heading9">
    <w:name w:val="heading 9"/>
    <w:basedOn w:val="Normal"/>
    <w:next w:val="BodyText"/>
    <w:link w:val="Heading9Char"/>
    <w:uiPriority w:val="1"/>
    <w:rsid w:val="001515AE"/>
    <w:pPr>
      <w:numPr>
        <w:ilvl w:val="8"/>
        <w:numId w:val="15"/>
      </w:numPr>
      <w:spacing w:after="240"/>
      <w:jc w:val="both"/>
      <w:outlineLvl w:val="8"/>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5E58CF"/>
    <w:pPr>
      <w:spacing w:line="480" w:lineRule="auto"/>
      <w:ind w:firstLine="720"/>
      <w:jc w:val="both"/>
    </w:pPr>
    <w:rPr>
      <w:rFonts w:eastAsia="Calibri"/>
      <w:iCs/>
      <w:sz w:val="24"/>
    </w:rPr>
  </w:style>
  <w:style w:type="paragraph" w:customStyle="1" w:styleId="1stLineIndentSS">
    <w:name w:val="1st Line Indent SS"/>
    <w:basedOn w:val="Normal"/>
    <w:qFormat/>
    <w:rsid w:val="005E58CF"/>
    <w:pPr>
      <w:spacing w:after="240"/>
      <w:ind w:firstLine="720"/>
      <w:jc w:val="both"/>
    </w:pPr>
    <w:rPr>
      <w:rFonts w:eastAsia="Calibri"/>
      <w:iCs/>
      <w:sz w:val="24"/>
    </w:rPr>
  </w:style>
  <w:style w:type="paragraph" w:customStyle="1" w:styleId="BlockDS">
    <w:name w:val="Block DS"/>
    <w:basedOn w:val="Normal"/>
    <w:qFormat/>
    <w:rsid w:val="005E58CF"/>
    <w:pPr>
      <w:spacing w:line="480" w:lineRule="auto"/>
      <w:jc w:val="both"/>
    </w:pPr>
    <w:rPr>
      <w:rFonts w:eastAsia="Calibri"/>
      <w:iCs/>
      <w:sz w:val="24"/>
    </w:rPr>
  </w:style>
  <w:style w:type="paragraph" w:customStyle="1" w:styleId="BlockSS">
    <w:name w:val="Block SS"/>
    <w:basedOn w:val="Normal"/>
    <w:qFormat/>
    <w:rsid w:val="005E58CF"/>
    <w:pPr>
      <w:spacing w:after="240"/>
      <w:jc w:val="both"/>
    </w:pPr>
    <w:rPr>
      <w:rFonts w:eastAsia="Calibri"/>
      <w:iCs/>
      <w:sz w:val="24"/>
    </w:rPr>
  </w:style>
  <w:style w:type="paragraph" w:customStyle="1" w:styleId="BlockSSNoPt">
    <w:name w:val="Block SS No Pt"/>
    <w:basedOn w:val="BlockSS"/>
    <w:qFormat/>
    <w:rsid w:val="00E14040"/>
    <w:pPr>
      <w:spacing w:after="0"/>
    </w:pPr>
  </w:style>
  <w:style w:type="paragraph" w:styleId="EnvelopeAddress">
    <w:name w:val="envelope address"/>
    <w:basedOn w:val="Normal"/>
    <w:uiPriority w:val="99"/>
    <w:semiHidden/>
    <w:unhideWhenUsed/>
    <w:rsid w:val="00695A18"/>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695A18"/>
    <w:rPr>
      <w:sz w:val="20"/>
      <w:szCs w:val="20"/>
    </w:rPr>
  </w:style>
  <w:style w:type="character" w:customStyle="1" w:styleId="Heading1Char">
    <w:name w:val="Heading 1 Char"/>
    <w:basedOn w:val="DefaultParagraphFont"/>
    <w:link w:val="Heading1"/>
    <w:uiPriority w:val="1"/>
    <w:rsid w:val="00695A18"/>
    <w:rPr>
      <w:rFonts w:ascii="Times New Roman" w:hAnsi="Times New Roman" w:cs="Arial"/>
      <w:b/>
      <w:bCs/>
      <w:sz w:val="24"/>
      <w:szCs w:val="24"/>
      <w:u w:val="single"/>
    </w:rPr>
  </w:style>
  <w:style w:type="character" w:customStyle="1" w:styleId="Heading2Char">
    <w:name w:val="Heading 2 Char"/>
    <w:basedOn w:val="DefaultParagraphFont"/>
    <w:link w:val="Heading2"/>
    <w:uiPriority w:val="1"/>
    <w:rsid w:val="005F2026"/>
    <w:rPr>
      <w:rFonts w:ascii="Times New Roman" w:hAnsi="Times New Roman" w:cs="Arial"/>
      <w:b/>
      <w:bCs/>
      <w:iCs/>
      <w:sz w:val="24"/>
      <w:szCs w:val="24"/>
    </w:rPr>
  </w:style>
  <w:style w:type="character" w:customStyle="1" w:styleId="Heading3Char">
    <w:name w:val="Heading 3 Char"/>
    <w:basedOn w:val="DefaultParagraphFont"/>
    <w:link w:val="Heading3"/>
    <w:uiPriority w:val="1"/>
    <w:rsid w:val="001515AE"/>
    <w:rPr>
      <w:rFonts w:ascii="Times New Roman" w:eastAsia="Cambria" w:hAnsi="Times New Roman" w:cs="Arial"/>
      <w:bCs/>
      <w:sz w:val="24"/>
      <w:szCs w:val="26"/>
    </w:rPr>
  </w:style>
  <w:style w:type="character" w:customStyle="1" w:styleId="Heading4Char">
    <w:name w:val="Heading 4 Char"/>
    <w:basedOn w:val="DefaultParagraphFont"/>
    <w:link w:val="Heading4"/>
    <w:uiPriority w:val="1"/>
    <w:rsid w:val="001515AE"/>
    <w:rPr>
      <w:rFonts w:ascii="Times New Roman" w:eastAsia="Cambria" w:hAnsi="Times New Roman" w:cs="Times New Roman"/>
      <w:bCs/>
      <w:sz w:val="24"/>
      <w:szCs w:val="28"/>
    </w:rPr>
  </w:style>
  <w:style w:type="character" w:customStyle="1" w:styleId="Heading5Char">
    <w:name w:val="Heading 5 Char"/>
    <w:basedOn w:val="DefaultParagraphFont"/>
    <w:link w:val="Heading5"/>
    <w:uiPriority w:val="1"/>
    <w:rsid w:val="001515AE"/>
    <w:rPr>
      <w:rFonts w:ascii="Times New Roman" w:eastAsia="Cambria" w:hAnsi="Times New Roman" w:cs="Times New Roman"/>
      <w:bCs/>
      <w:iCs/>
      <w:sz w:val="24"/>
      <w:szCs w:val="24"/>
    </w:rPr>
  </w:style>
  <w:style w:type="character" w:customStyle="1" w:styleId="Heading6Char">
    <w:name w:val="Heading 6 Char"/>
    <w:basedOn w:val="DefaultParagraphFont"/>
    <w:link w:val="Heading6"/>
    <w:uiPriority w:val="1"/>
    <w:rsid w:val="005F2026"/>
    <w:rPr>
      <w:rFonts w:ascii="Times New Roman" w:hAnsi="Times New Roman" w:cs="Times New Roman"/>
      <w:bCs/>
      <w:sz w:val="24"/>
      <w:szCs w:val="24"/>
    </w:rPr>
  </w:style>
  <w:style w:type="character" w:customStyle="1" w:styleId="Heading7Char">
    <w:name w:val="Heading 7 Char"/>
    <w:basedOn w:val="DefaultParagraphFont"/>
    <w:link w:val="Heading7"/>
    <w:uiPriority w:val="1"/>
    <w:rsid w:val="005F2026"/>
    <w:rPr>
      <w:rFonts w:ascii="Times New Roman" w:hAnsi="Times New Roman" w:cs="Times New Roman"/>
      <w:sz w:val="24"/>
      <w:szCs w:val="24"/>
    </w:rPr>
  </w:style>
  <w:style w:type="character" w:customStyle="1" w:styleId="Heading8Char">
    <w:name w:val="Heading 8 Char"/>
    <w:basedOn w:val="DefaultParagraphFont"/>
    <w:link w:val="Heading8"/>
    <w:uiPriority w:val="1"/>
    <w:rsid w:val="005F2026"/>
    <w:rPr>
      <w:rFonts w:ascii="Times New Roman" w:hAnsi="Times New Roman" w:cs="Times New Roman"/>
      <w:iCs/>
      <w:sz w:val="24"/>
      <w:szCs w:val="24"/>
    </w:rPr>
  </w:style>
  <w:style w:type="character" w:customStyle="1" w:styleId="Heading9Char">
    <w:name w:val="Heading 9 Char"/>
    <w:basedOn w:val="DefaultParagraphFont"/>
    <w:link w:val="Heading9"/>
    <w:uiPriority w:val="1"/>
    <w:rsid w:val="005F2026"/>
    <w:rPr>
      <w:rFonts w:ascii="Times New Roman" w:hAnsi="Times New Roman" w:cs="Arial"/>
      <w:sz w:val="24"/>
      <w:szCs w:val="24"/>
    </w:rPr>
  </w:style>
  <w:style w:type="paragraph" w:customStyle="1" w:styleId="QuoteSingleIndent">
    <w:name w:val="Quote Single Indent"/>
    <w:basedOn w:val="Normal"/>
    <w:qFormat/>
    <w:rsid w:val="00E14040"/>
    <w:pPr>
      <w:spacing w:after="240"/>
      <w:ind w:left="720" w:right="720"/>
      <w:jc w:val="both"/>
    </w:pPr>
  </w:style>
  <w:style w:type="paragraph" w:customStyle="1" w:styleId="QuoteDoubleIndent">
    <w:name w:val="Quote Double Indent"/>
    <w:basedOn w:val="QuoteSingleIndent"/>
    <w:qFormat/>
    <w:rsid w:val="00E14040"/>
    <w:pPr>
      <w:ind w:left="1440" w:right="1440"/>
    </w:pPr>
  </w:style>
  <w:style w:type="paragraph" w:styleId="Signature">
    <w:name w:val="Signature"/>
    <w:basedOn w:val="Normal"/>
    <w:link w:val="SignatureChar"/>
    <w:qFormat/>
    <w:rsid w:val="00E14040"/>
    <w:pPr>
      <w:tabs>
        <w:tab w:val="right" w:pos="9360"/>
      </w:tabs>
      <w:ind w:left="4320"/>
    </w:pPr>
  </w:style>
  <w:style w:type="character" w:customStyle="1" w:styleId="SignatureChar">
    <w:name w:val="Signature Char"/>
    <w:basedOn w:val="DefaultParagraphFont"/>
    <w:link w:val="Signature"/>
    <w:rsid w:val="00E14040"/>
    <w:rPr>
      <w:rFonts w:ascii="Times New Roman" w:hAnsi="Times New Roman" w:cs="Times New Roman"/>
      <w:sz w:val="24"/>
      <w:szCs w:val="24"/>
    </w:rPr>
  </w:style>
  <w:style w:type="paragraph" w:styleId="Subtitle">
    <w:name w:val="Subtitle"/>
    <w:basedOn w:val="Normal"/>
    <w:next w:val="BlockSS"/>
    <w:link w:val="SubtitleChar"/>
    <w:qFormat/>
    <w:rsid w:val="005E58CF"/>
    <w:pPr>
      <w:keepNext/>
      <w:spacing w:after="240"/>
      <w:jc w:val="both"/>
      <w:outlineLvl w:val="1"/>
    </w:pPr>
    <w:rPr>
      <w:rFonts w:cs="Arial"/>
      <w:b/>
      <w:sz w:val="24"/>
      <w:u w:val="single"/>
    </w:rPr>
  </w:style>
  <w:style w:type="character" w:customStyle="1" w:styleId="SubtitleChar">
    <w:name w:val="Subtitle Char"/>
    <w:basedOn w:val="DefaultParagraphFont"/>
    <w:link w:val="Subtitle"/>
    <w:rsid w:val="005E58CF"/>
    <w:rPr>
      <w:rFonts w:ascii="Times New Roman" w:eastAsia="PMingLiU" w:hAnsi="Times New Roman" w:cs="Arial"/>
      <w:b/>
      <w:sz w:val="24"/>
      <w:u w:val="single"/>
    </w:rPr>
  </w:style>
  <w:style w:type="paragraph" w:styleId="Title">
    <w:name w:val="Title"/>
    <w:basedOn w:val="Normal"/>
    <w:next w:val="1stLineIndentSS"/>
    <w:link w:val="TitleChar"/>
    <w:qFormat/>
    <w:rsid w:val="005E58CF"/>
    <w:pPr>
      <w:keepNext/>
      <w:spacing w:after="240"/>
      <w:jc w:val="center"/>
      <w:outlineLvl w:val="0"/>
    </w:pPr>
    <w:rPr>
      <w:rFonts w:cs="Arial"/>
      <w:bCs/>
      <w:sz w:val="24"/>
      <w:szCs w:val="32"/>
    </w:rPr>
  </w:style>
  <w:style w:type="character" w:customStyle="1" w:styleId="TitleChar">
    <w:name w:val="Title Char"/>
    <w:basedOn w:val="DefaultParagraphFont"/>
    <w:link w:val="Title"/>
    <w:rsid w:val="005E58CF"/>
    <w:rPr>
      <w:rFonts w:ascii="Times New Roman" w:eastAsia="PMingLiU" w:hAnsi="Times New Roman" w:cs="Arial"/>
      <w:bCs/>
      <w:sz w:val="24"/>
      <w:szCs w:val="32"/>
    </w:rPr>
  </w:style>
  <w:style w:type="paragraph" w:customStyle="1" w:styleId="TitleBold">
    <w:name w:val="Title Bold"/>
    <w:basedOn w:val="Normal"/>
    <w:next w:val="1stLineIndentSS"/>
    <w:qFormat/>
    <w:rsid w:val="005E58CF"/>
    <w:pPr>
      <w:keepNext/>
      <w:spacing w:after="240"/>
      <w:jc w:val="center"/>
      <w:outlineLvl w:val="0"/>
    </w:pPr>
    <w:rPr>
      <w:b/>
      <w:caps/>
      <w:sz w:val="24"/>
    </w:rPr>
  </w:style>
  <w:style w:type="paragraph" w:customStyle="1" w:styleId="TitleBoldUnderline">
    <w:name w:val="Title Bold Underline"/>
    <w:basedOn w:val="Normal"/>
    <w:next w:val="1stLineIndentSS"/>
    <w:qFormat/>
    <w:rsid w:val="005E58CF"/>
    <w:pPr>
      <w:keepNext/>
      <w:spacing w:after="240"/>
      <w:jc w:val="center"/>
      <w:outlineLvl w:val="0"/>
    </w:pPr>
    <w:rPr>
      <w:b/>
      <w:caps/>
      <w:sz w:val="24"/>
      <w:u w:val="single"/>
    </w:rPr>
  </w:style>
  <w:style w:type="paragraph" w:styleId="TOC1">
    <w:name w:val="toc 1"/>
    <w:basedOn w:val="Normal"/>
    <w:next w:val="Normal"/>
    <w:autoRedefine/>
    <w:uiPriority w:val="39"/>
    <w:unhideWhenUsed/>
    <w:rsid w:val="00695A18"/>
    <w:pPr>
      <w:tabs>
        <w:tab w:val="right" w:leader="dot" w:pos="9460"/>
      </w:tabs>
      <w:spacing w:after="240"/>
      <w:ind w:left="720" w:hanging="720"/>
    </w:pPr>
  </w:style>
  <w:style w:type="paragraph" w:styleId="TOC2">
    <w:name w:val="toc 2"/>
    <w:basedOn w:val="Normal"/>
    <w:next w:val="Normal"/>
    <w:autoRedefine/>
    <w:uiPriority w:val="39"/>
    <w:unhideWhenUsed/>
    <w:rsid w:val="00695A18"/>
    <w:pPr>
      <w:tabs>
        <w:tab w:val="right" w:leader="dot" w:pos="9460"/>
      </w:tabs>
      <w:spacing w:after="240"/>
      <w:ind w:left="965" w:hanging="720"/>
    </w:pPr>
  </w:style>
  <w:style w:type="paragraph" w:styleId="TOC3">
    <w:name w:val="toc 3"/>
    <w:basedOn w:val="Normal"/>
    <w:next w:val="Normal"/>
    <w:autoRedefine/>
    <w:uiPriority w:val="39"/>
    <w:unhideWhenUsed/>
    <w:rsid w:val="00695A18"/>
    <w:pPr>
      <w:tabs>
        <w:tab w:val="right" w:leader="dot" w:pos="9460"/>
      </w:tabs>
      <w:spacing w:after="240"/>
      <w:ind w:left="1195" w:hanging="720"/>
      <w:contextualSpacing/>
    </w:pPr>
  </w:style>
  <w:style w:type="paragraph" w:styleId="TOC4">
    <w:name w:val="toc 4"/>
    <w:basedOn w:val="Normal"/>
    <w:next w:val="Normal"/>
    <w:autoRedefine/>
    <w:uiPriority w:val="39"/>
    <w:semiHidden/>
    <w:unhideWhenUsed/>
    <w:rsid w:val="00695A18"/>
    <w:pPr>
      <w:tabs>
        <w:tab w:val="right" w:leader="dot" w:pos="9460"/>
      </w:tabs>
      <w:spacing w:after="240"/>
      <w:ind w:left="720"/>
      <w:contextualSpacing/>
    </w:pPr>
  </w:style>
  <w:style w:type="paragraph" w:styleId="TOC5">
    <w:name w:val="toc 5"/>
    <w:basedOn w:val="Normal"/>
    <w:next w:val="Normal"/>
    <w:autoRedefine/>
    <w:uiPriority w:val="39"/>
    <w:semiHidden/>
    <w:unhideWhenUsed/>
    <w:rsid w:val="00695A18"/>
    <w:pPr>
      <w:tabs>
        <w:tab w:val="right" w:leader="dot" w:pos="9460"/>
      </w:tabs>
      <w:spacing w:after="240"/>
      <w:ind w:left="965"/>
      <w:contextualSpacing/>
    </w:pPr>
  </w:style>
  <w:style w:type="paragraph" w:styleId="TOC6">
    <w:name w:val="toc 6"/>
    <w:basedOn w:val="Normal"/>
    <w:next w:val="Normal"/>
    <w:autoRedefine/>
    <w:uiPriority w:val="39"/>
    <w:semiHidden/>
    <w:unhideWhenUsed/>
    <w:rsid w:val="00695A18"/>
    <w:pPr>
      <w:tabs>
        <w:tab w:val="right" w:leader="dot" w:pos="9460"/>
      </w:tabs>
      <w:spacing w:after="240"/>
      <w:ind w:left="1195"/>
      <w:contextualSpacing/>
    </w:pPr>
  </w:style>
  <w:style w:type="paragraph" w:styleId="TOC7">
    <w:name w:val="toc 7"/>
    <w:basedOn w:val="Normal"/>
    <w:next w:val="Normal"/>
    <w:autoRedefine/>
    <w:uiPriority w:val="39"/>
    <w:semiHidden/>
    <w:unhideWhenUsed/>
    <w:rsid w:val="00695A18"/>
    <w:pPr>
      <w:tabs>
        <w:tab w:val="right" w:leader="dot" w:pos="9460"/>
      </w:tabs>
      <w:spacing w:after="240"/>
      <w:ind w:left="1440"/>
      <w:contextualSpacing/>
    </w:pPr>
  </w:style>
  <w:style w:type="paragraph" w:styleId="TOC8">
    <w:name w:val="toc 8"/>
    <w:basedOn w:val="Normal"/>
    <w:next w:val="Normal"/>
    <w:autoRedefine/>
    <w:uiPriority w:val="39"/>
    <w:semiHidden/>
    <w:unhideWhenUsed/>
    <w:rsid w:val="00695A18"/>
    <w:pPr>
      <w:tabs>
        <w:tab w:val="right" w:leader="dot" w:pos="9460"/>
      </w:tabs>
      <w:spacing w:after="240"/>
      <w:ind w:left="1685"/>
      <w:contextualSpacing/>
    </w:pPr>
  </w:style>
  <w:style w:type="paragraph" w:styleId="TOC9">
    <w:name w:val="toc 9"/>
    <w:basedOn w:val="Normal"/>
    <w:next w:val="Normal"/>
    <w:autoRedefine/>
    <w:uiPriority w:val="39"/>
    <w:semiHidden/>
    <w:unhideWhenUsed/>
    <w:rsid w:val="00695A18"/>
    <w:pPr>
      <w:tabs>
        <w:tab w:val="right" w:leader="dot" w:pos="9460"/>
      </w:tabs>
      <w:spacing w:after="240"/>
      <w:ind w:left="1915"/>
      <w:contextualSpacing/>
    </w:pPr>
  </w:style>
  <w:style w:type="paragraph" w:styleId="Header">
    <w:name w:val="header"/>
    <w:basedOn w:val="Normal"/>
    <w:link w:val="HeaderChar"/>
    <w:uiPriority w:val="99"/>
    <w:unhideWhenUsed/>
    <w:rsid w:val="00B44705"/>
    <w:pPr>
      <w:tabs>
        <w:tab w:val="center" w:pos="4680"/>
        <w:tab w:val="right" w:pos="9360"/>
      </w:tabs>
    </w:pPr>
  </w:style>
  <w:style w:type="character" w:customStyle="1" w:styleId="HeaderChar">
    <w:name w:val="Header Char"/>
    <w:basedOn w:val="DefaultParagraphFont"/>
    <w:link w:val="Header"/>
    <w:uiPriority w:val="99"/>
    <w:rsid w:val="00B44705"/>
    <w:rPr>
      <w:rFonts w:ascii="Times New Roman" w:eastAsia="PMingLiU" w:hAnsi="Times New Roman" w:cs="Times New Roman"/>
    </w:rPr>
  </w:style>
  <w:style w:type="paragraph" w:styleId="Footer">
    <w:name w:val="footer"/>
    <w:basedOn w:val="Normal"/>
    <w:link w:val="FooterChar"/>
    <w:uiPriority w:val="99"/>
    <w:unhideWhenUsed/>
    <w:rsid w:val="00B44705"/>
    <w:pPr>
      <w:tabs>
        <w:tab w:val="center" w:pos="4680"/>
        <w:tab w:val="right" w:pos="9360"/>
      </w:tabs>
    </w:pPr>
  </w:style>
  <w:style w:type="character" w:customStyle="1" w:styleId="FooterChar">
    <w:name w:val="Footer Char"/>
    <w:basedOn w:val="DefaultParagraphFont"/>
    <w:link w:val="Footer"/>
    <w:uiPriority w:val="99"/>
    <w:rsid w:val="00B44705"/>
    <w:rPr>
      <w:rFonts w:ascii="Times New Roman" w:eastAsia="PMingLiU" w:hAnsi="Times New Roman" w:cs="Times New Roman"/>
    </w:rPr>
  </w:style>
  <w:style w:type="paragraph" w:styleId="ListParagraph">
    <w:name w:val="List Paragraph"/>
    <w:basedOn w:val="Normal"/>
    <w:uiPriority w:val="34"/>
    <w:qFormat/>
    <w:rsid w:val="00B44705"/>
    <w:pPr>
      <w:ind w:left="720"/>
      <w:contextualSpacing/>
    </w:pPr>
  </w:style>
  <w:style w:type="paragraph" w:styleId="BodyText">
    <w:name w:val="Body Text"/>
    <w:basedOn w:val="Normal"/>
    <w:link w:val="BodyTextChar"/>
    <w:uiPriority w:val="99"/>
    <w:semiHidden/>
    <w:unhideWhenUsed/>
    <w:rsid w:val="001515AE"/>
    <w:pPr>
      <w:spacing w:after="120"/>
    </w:pPr>
  </w:style>
  <w:style w:type="character" w:customStyle="1" w:styleId="BodyTextChar">
    <w:name w:val="Body Text Char"/>
    <w:basedOn w:val="DefaultParagraphFont"/>
    <w:link w:val="BodyText"/>
    <w:uiPriority w:val="99"/>
    <w:semiHidden/>
    <w:rsid w:val="001515AE"/>
    <w:rPr>
      <w:rFonts w:ascii="Times New Roman" w:eastAsia="PMingLiU" w:hAnsi="Times New Roman" w:cs="Times New Roman"/>
    </w:rPr>
  </w:style>
  <w:style w:type="character" w:styleId="Hyperlink">
    <w:name w:val="Hyperlink"/>
    <w:basedOn w:val="DefaultParagraphFont"/>
    <w:uiPriority w:val="99"/>
    <w:unhideWhenUsed/>
    <w:rsid w:val="001B5566"/>
    <w:rPr>
      <w:color w:val="0563C1" w:themeColor="hyperlink"/>
      <w:u w:val="single"/>
    </w:rPr>
  </w:style>
  <w:style w:type="character" w:styleId="UnresolvedMention">
    <w:name w:val="Unresolved Mention"/>
    <w:basedOn w:val="DefaultParagraphFont"/>
    <w:uiPriority w:val="99"/>
    <w:semiHidden/>
    <w:unhideWhenUsed/>
    <w:rsid w:val="00BF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hipke.lisa@clintoncountyohio.us"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s://broadband.ohio.gov/static/countyprofiles/Darke%20County_BBOH.pdf"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broadband.ohio.gov/static/countyprofiles/Darke%20County_BBO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A0C9-EC31-40D0-BCAE-6535D1E5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4355</Words>
  <Characters>24826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Ice Miller, LLP.</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Valerie</dc:creator>
  <cp:keywords/>
  <dc:description/>
  <cp:lastModifiedBy>Hipke, Lisa G.</cp:lastModifiedBy>
  <cp:revision>2</cp:revision>
  <dcterms:created xsi:type="dcterms:W3CDTF">2022-10-18T16:22:00Z</dcterms:created>
  <dcterms:modified xsi:type="dcterms:W3CDTF">2022-10-18T16:22:00Z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4889-9057-2598.3</vt:lpwstr>
  </property>
</Properties>
</file>